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bookmarkStart w:id="0" w:name="②農業経営基盤強化促進法の基本要綱（平成24年５月31日付け24経営第564号農"/>
      <w:bookmarkEnd w:id="0"/>
      <w:r>
        <w:rPr>
          <w:rFonts w:hint="eastAsia" w:ascii="ＭＳ 明朝" w:hAnsi="ＭＳ 明朝" w:eastAsia="ＭＳ 明朝"/>
          <w:color w:val="auto"/>
          <w:sz w:val="21"/>
          <w:u w:val="none" w:color="auto"/>
          <w:bdr w:val="single" w:color="000000" w:sz="4" w:space="0"/>
        </w:rPr>
        <w:t>別紙様式１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静岡県農業経営・就農支援セ</w:t>
      </w:r>
      <w:bookmarkStart w:id="1" w:name="_GoBack"/>
      <w:bookmarkEnd w:id="1"/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ンターの業務に係る個人情報の取扱いについて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118110</wp:posOffset>
                </wp:positionV>
                <wp:extent cx="5865495" cy="565150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65495" cy="565150"/>
                        </a:xfrm>
                        <a:prstGeom prst="roundRect">
                          <a:avLst>
                            <a:gd name="adj" fmla="val 1667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ind w:firstLine="240" w:firstLineChars="100"/>
                              <w:rPr>
                                <w:rFonts w:hint="default"/>
                                <w:color w:val="000000" w:themeColor="text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以下の個人情報の取扱いについてよくお読みになり、その内容に同意する場合は「個人情報の取扱いの確認」欄に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 w:color="auto"/>
                              </w:rPr>
                              <w:t>署名又は記名願います。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9.3000000000000007pt;mso-position-vertical-relative:text;mso-position-horizontal-relative:text;v-text-anchor:top;position:absolute;height:44.5pt;mso-wrap-distance-top:0pt;width:461.85pt;mso-wrap-distance-left:9pt;margin-left:-0.55000000000000004pt;z-index:-503316478;" o:spid="_x0000_s1026" o:allowincell="t" o:allowoverlap="t" filled="t" fillcolor="#ffffff" stroked="t" strokecolor="#000000" strokeweight="1.5pt" o:spt="2" arcsize="10929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ind w:firstLine="240" w:firstLineChars="100"/>
                        <w:rPr>
                          <w:rFonts w:hint="default"/>
                          <w:color w:val="000000" w:themeColor="text1"/>
                          <w:u w:val="single" w:color="auto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以下の個人情報の取扱いについてよくお読みになり、その内容に同意する場合は「個人情報の取扱いの確認」欄に</w:t>
                      </w:r>
                      <w:r>
                        <w:rPr>
                          <w:rFonts w:hint="eastAsia"/>
                          <w:color w:val="000000" w:themeColor="text1"/>
                          <w:u w:val="single" w:color="auto"/>
                        </w:rPr>
                        <w:t>署名又は記名願います。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180"/>
      </w:tblGrid>
      <w:tr>
        <w:trPr/>
        <w:tc>
          <w:tcPr>
            <w:tcW w:w="9180" w:type="dxa"/>
            <w:shd w:val="clear" w:color="auto" w:fill="auto"/>
            <w:vAlign w:val="top"/>
          </w:tcPr>
          <w:p>
            <w:pPr>
              <w:pStyle w:val="0"/>
              <w:spacing w:line="340" w:lineRule="exact"/>
              <w:ind w:firstLine="240" w:firstLineChars="100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静岡県及び静岡県農業経営・就農支援センターは、静岡県農業経営・就農支援センターの業務の実施に際して得た個人情報について、個人情報の保護に関する法律（平成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年法律第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57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号）等に基づき、適正に管理し、本センターの業務の実施のために利用します。</w:t>
            </w:r>
          </w:p>
          <w:p>
            <w:pPr>
              <w:pStyle w:val="0"/>
              <w:spacing w:line="340" w:lineRule="exact"/>
              <w:ind w:firstLine="240" w:firstLineChars="100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また、静岡県及び静岡県農業経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営・就農支援センターは、本センターの業務のほか、農業を担う者の育成・確保に資する取組、農業経営・就農サポート推進事業の報告に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活用するため、必要最小限度内で、下記の関係機関へ提供する場合があります。</w:t>
            </w:r>
          </w:p>
          <w:p>
            <w:pPr>
              <w:pStyle w:val="0"/>
              <w:spacing w:line="340" w:lineRule="exact"/>
              <w:ind w:firstLine="240" w:firstLineChars="100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このほか、就農準備や経営改善等の取組状況、専門家からの助言等の内容についても、助言・指導等を実施する際のデータとして活用するため、関係機関へ提供する場合があります。</w:t>
            </w:r>
          </w:p>
          <w:p>
            <w:pPr>
              <w:pStyle w:val="0"/>
              <w:spacing w:line="160" w:lineRule="exact"/>
              <w:ind w:firstLine="240" w:firstLineChars="100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</w:p>
          <w:tbl>
            <w:tblPr>
              <w:tblStyle w:val="11"/>
              <w:tblW w:w="895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267"/>
              <w:gridCol w:w="6687"/>
            </w:tblGrid>
            <w:tr>
              <w:trPr/>
              <w:tc>
                <w:tcPr>
                  <w:tcW w:w="2268" w:type="dxa"/>
                  <w:shd w:val="clear" w:color="auto" w:fill="auto"/>
                  <w:vAlign w:val="top"/>
                </w:tcPr>
                <w:p>
                  <w:pPr>
                    <w:pStyle w:val="0"/>
                    <w:spacing w:line="340" w:lineRule="exact"/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pacing w:val="16"/>
                      <w:w w:val="89"/>
                      <w:sz w:val="21"/>
                      <w:u w:val="none" w:color="auto"/>
                      <w:fitText w:val="1936" w:id="1"/>
                    </w:rPr>
                    <w:t>提供する情報の内</w:t>
                  </w:r>
                  <w:r>
                    <w:rPr>
                      <w:rFonts w:hint="eastAsia" w:ascii="ＭＳ 明朝" w:hAnsi="ＭＳ 明朝" w:eastAsia="ＭＳ 明朝"/>
                      <w:color w:val="auto"/>
                      <w:spacing w:val="5"/>
                      <w:w w:val="89"/>
                      <w:sz w:val="21"/>
                      <w:u w:val="none" w:color="auto"/>
                      <w:fitText w:val="1936" w:id="1"/>
                    </w:rPr>
                    <w:t>容</w:t>
                  </w:r>
                </w:p>
              </w:tc>
              <w:tc>
                <w:tcPr>
                  <w:tcW w:w="6746" w:type="dxa"/>
                  <w:shd w:val="clear" w:color="auto" w:fill="auto"/>
                  <w:vAlign w:val="top"/>
                </w:tcPr>
                <w:p>
                  <w:pPr>
                    <w:pStyle w:val="0"/>
                    <w:spacing w:line="340" w:lineRule="exact"/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  <w:t>①支援対象者の氏名（法人にあっては名称及び代表者名）情報の内容及び年齢、②住所、③相談内容、④経営内容、⑤支援等の実施状況や専門家からの助言等の内容　等</w:t>
                  </w:r>
                </w:p>
              </w:tc>
            </w:tr>
            <w:tr>
              <w:trPr/>
              <w:tc>
                <w:tcPr>
                  <w:tcW w:w="2268" w:type="dxa"/>
                  <w:shd w:val="clear" w:color="auto" w:fill="auto"/>
                  <w:vAlign w:val="top"/>
                </w:tcPr>
                <w:p>
                  <w:pPr>
                    <w:pStyle w:val="0"/>
                    <w:spacing w:line="340" w:lineRule="exact"/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  <w:t>情報を提供する関係機関</w:t>
                  </w:r>
                </w:p>
              </w:tc>
              <w:tc>
                <w:tcPr>
                  <w:tcW w:w="6746" w:type="dxa"/>
                  <w:shd w:val="clear" w:color="auto" w:fill="auto"/>
                  <w:vAlign w:val="top"/>
                </w:tcPr>
                <w:p>
                  <w:pPr>
                    <w:pStyle w:val="0"/>
                    <w:spacing w:line="340" w:lineRule="exact"/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</w:pPr>
                  <w:r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  <w:t>国、国から農業経営診断システムに係る業務を委託された者、都道府県、静岡県から農業経営・就農支援センターに係る業務の一部を委託された者、農業経営・就農支援センターに登録された専門家、市町村、市町農業委員会、農業協同組合連合会、農業協同組合、静岡県農業会議、静岡県法人協会、土地改良区、農地中間管理機構、普及指導センター、株式会社日本政策金融公庫　等</w:t>
                  </w:r>
                </w:p>
                <w:p>
                  <w:pPr>
                    <w:pStyle w:val="0"/>
                    <w:spacing w:line="340" w:lineRule="exact"/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</w:pPr>
                </w:p>
                <w:p>
                  <w:pPr>
                    <w:pStyle w:val="0"/>
                    <w:spacing w:line="160" w:lineRule="exact"/>
                    <w:rPr>
                      <w:rFonts w:hint="eastAsia" w:ascii="ＭＳ 明朝" w:hAnsi="ＭＳ 明朝" w:eastAsia="ＭＳ 明朝"/>
                      <w:color w:val="auto"/>
                      <w:sz w:val="21"/>
                      <w:u w:val="none" w:color="auto"/>
                    </w:rPr>
                  </w:pPr>
                </w:p>
              </w:tc>
            </w:tr>
          </w:tbl>
          <w:p>
            <w:pPr>
              <w:pStyle w:val="0"/>
              <w:spacing w:line="160" w:lineRule="exac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spacing w:line="100" w:lineRule="exac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</w:p>
        </w:tc>
      </w:tr>
    </w:tbl>
    <w:p>
      <w:pPr>
        <w:pStyle w:val="0"/>
        <w:spacing w:line="32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69"/>
      </w:tblGrid>
      <w:tr>
        <w:trPr>
          <w:trHeight w:val="566" w:hRule="atLeast"/>
        </w:trPr>
        <w:tc>
          <w:tcPr>
            <w:tcW w:w="8969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個人情報の取扱いの確認</w:t>
            </w:r>
          </w:p>
        </w:tc>
      </w:tr>
      <w:tr>
        <w:trPr>
          <w:trHeight w:val="1255" w:hRule="atLeast"/>
        </w:trPr>
        <w:tc>
          <w:tcPr>
            <w:tcW w:w="896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「個人情報の取扱い」に記載された内容について同意します。</w:t>
            </w:r>
          </w:p>
          <w:p>
            <w:pPr>
              <w:pStyle w:val="0"/>
              <w:spacing w:line="320" w:lineRule="exact"/>
              <w:jc w:val="righ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　　　　　　　　　　　　　　　　　　　　　　　年　　月　　日</w:t>
            </w: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氏名（名称・代表者）　　　　　　　　　　　　　　</w:t>
            </w:r>
          </w:p>
        </w:tc>
      </w:tr>
    </w:tbl>
    <w:p>
      <w:pPr>
        <w:pStyle w:val="0"/>
        <w:suppressAutoHyphens w:val="1"/>
        <w:spacing w:line="360" w:lineRule="exact"/>
        <w:ind w:left="660" w:leftChars="100" w:hanging="420" w:hangingChars="20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1"/>
          <w:u w:val="none" w:color="auto"/>
        </w:rPr>
        <w:t>（注）情報を提供する機関について、国が提供する農業経営診断システムを活用する場合は、「国から農業経営診断システムに係る業務を委託された者」を、就農相談等全国データベースを活用して経営移譲希望カードを作成する場合は、「農業委員会ネットワーク機構」を必ず記載すること</w:t>
      </w:r>
    </w:p>
    <w:p>
      <w:pPr>
        <w:pStyle w:val="0"/>
        <w:suppressAutoHyphens w:val="1"/>
        <w:spacing w:line="360" w:lineRule="exact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1"/>
          <w:u w:val="none" w:color="auto"/>
        </w:rPr>
      </w:pPr>
    </w:p>
    <w:sectPr>
      <w:pgSz w:w="11906" w:h="16838"/>
      <w:pgMar w:top="1134" w:right="1417" w:bottom="567" w:left="1417" w:header="1134" w:footer="0" w:gutter="0"/>
      <w:cols w:space="720"/>
      <w:textDirection w:val="lrTb"/>
      <w:docGrid w:linePitch="331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t.獷マ..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t.獷僞..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displayBackgroundShape/>
  <w:bordersDoNotSurroundHeader/>
  <w:bordersDoNotSurroundFooter/>
  <w:doNotTrackMoves/>
  <w:doNotTrackFormatting/>
  <w:defaultTabStop w:val="981"/>
  <w:hyphenationZone w:val="0"/>
  <w:defaultTableStyle w:val="46"/>
  <w:drawingGridHorizontalSpacing w:val="27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basedOn w:val="0"/>
    <w:next w:val="15"/>
    <w:link w:val="0"/>
    <w:uiPriority w:val="0"/>
    <w:pPr>
      <w:widowControl w:val="0"/>
    </w:pPr>
  </w:style>
  <w:style w:type="paragraph" w:styleId="16" w:customStyle="1">
    <w:name w:val="一太郎ランクスタイル２"/>
    <w:basedOn w:val="0"/>
    <w:next w:val="16"/>
    <w:link w:val="0"/>
    <w:uiPriority w:val="0"/>
    <w:pPr>
      <w:widowControl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游ゴシック Light" w:hAnsi="游ゴシック Light" w:eastAsia="游ゴシック Light"/>
      <w:color w:val="000000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eastAsia="ＭＳ ゴシック"/>
      <w:color w:val="000000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eastAsia="ＭＳ ゴシック"/>
      <w:color w:val="000000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color w:val="auto"/>
    </w:rPr>
  </w:style>
  <w:style w:type="character" w:styleId="24" w:customStyle="1">
    <w:name w:val="記 (文字)"/>
    <w:next w:val="24"/>
    <w:link w:val="23"/>
    <w:uiPriority w:val="0"/>
    <w:rPr>
      <w:rFonts w:eastAsia="ＭＳ ゴシック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color w:val="auto"/>
    </w:rPr>
  </w:style>
  <w:style w:type="character" w:styleId="26" w:customStyle="1">
    <w:name w:val="結語 (文字)"/>
    <w:next w:val="26"/>
    <w:link w:val="25"/>
    <w:uiPriority w:val="0"/>
    <w:rPr>
      <w:rFonts w:eastAsia="ＭＳ ゴシック"/>
      <w:sz w:val="24"/>
    </w:rPr>
  </w:style>
  <w:style w:type="paragraph" w:styleId="27">
    <w:name w:val="Normal (Web)"/>
    <w:basedOn w:val="0"/>
    <w:next w:val="2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</w:rPr>
  </w:style>
  <w:style w:type="paragraph" w:styleId="28" w:customStyle="1">
    <w:name w:val="標準(太郎文書スタイル)"/>
    <w:next w:val="28"/>
    <w:link w:val="0"/>
    <w:uiPriority w:val="0"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paragraph" w:styleId="29">
    <w:name w:val="Body Text"/>
    <w:basedOn w:val="0"/>
    <w:next w:val="29"/>
    <w:link w:val="30"/>
    <w:uiPriority w:val="0"/>
    <w:qFormat/>
    <w:pPr>
      <w:autoSpaceDE w:val="0"/>
      <w:autoSpaceDN w:val="0"/>
    </w:pPr>
    <w:rPr>
      <w:rFonts w:ascii="ＭＳ 明朝" w:hAnsi="ＭＳ 明朝"/>
      <w:color w:val="auto"/>
      <w:sz w:val="19"/>
    </w:rPr>
  </w:style>
  <w:style w:type="character" w:styleId="30" w:customStyle="1">
    <w:name w:val="本文 (文字)"/>
    <w:next w:val="30"/>
    <w:link w:val="29"/>
    <w:uiPriority w:val="0"/>
    <w:rPr>
      <w:rFonts w:ascii="ＭＳ 明朝" w:hAnsi="ＭＳ 明朝"/>
      <w:sz w:val="19"/>
    </w:rPr>
  </w:style>
  <w:style w:type="paragraph" w:styleId="31" w:customStyle="1">
    <w:name w:val="Table Paragraph"/>
    <w:basedOn w:val="0"/>
    <w:next w:val="31"/>
    <w:link w:val="0"/>
    <w:uiPriority w:val="0"/>
    <w:qFormat/>
    <w:pPr>
      <w:autoSpaceDE w:val="0"/>
      <w:autoSpaceDN w:val="0"/>
    </w:pPr>
    <w:rPr>
      <w:rFonts w:ascii="ＭＳ 明朝" w:hAnsi="ＭＳ 明朝"/>
      <w:color w:val="auto"/>
      <w:sz w:val="22"/>
    </w:rPr>
  </w:style>
  <w:style w:type="paragraph" w:styleId="32" w:customStyle="1">
    <w:name w:val="標準；(Word文書)"/>
    <w:basedOn w:val="0"/>
    <w:next w:val="32"/>
    <w:link w:val="0"/>
    <w:uiPriority w:val="0"/>
    <w:pPr>
      <w:widowControl w:val="0"/>
      <w:jc w:val="both"/>
    </w:pPr>
    <w:rPr>
      <w:rFonts w:ascii="ＭＳ 明朝" w:hAnsi="ＭＳ 明朝"/>
      <w:sz w:val="22"/>
    </w:rPr>
  </w:style>
  <w:style w:type="character" w:styleId="33">
    <w:name w:val="annotation reference"/>
    <w:basedOn w:val="10"/>
    <w:next w:val="33"/>
    <w:link w:val="0"/>
    <w:uiPriority w:val="0"/>
    <w:semiHidden/>
    <w:rPr>
      <w:sz w:val="18"/>
    </w:rPr>
  </w:style>
  <w:style w:type="paragraph" w:styleId="34">
    <w:name w:val="annotation text"/>
    <w:basedOn w:val="0"/>
    <w:next w:val="34"/>
    <w:link w:val="35"/>
    <w:uiPriority w:val="0"/>
    <w:semiHidden/>
  </w:style>
  <w:style w:type="character" w:styleId="35" w:customStyle="1">
    <w:name w:val="コメント文字列 (文字)"/>
    <w:basedOn w:val="10"/>
    <w:next w:val="35"/>
    <w:link w:val="34"/>
    <w:uiPriority w:val="0"/>
    <w:rPr>
      <w:color w:val="000000"/>
      <w:sz w:val="24"/>
    </w:rPr>
  </w:style>
  <w:style w:type="paragraph" w:styleId="36">
    <w:name w:val="annotation subject"/>
    <w:basedOn w:val="34"/>
    <w:next w:val="34"/>
    <w:link w:val="37"/>
    <w:uiPriority w:val="0"/>
    <w:semiHidden/>
    <w:rPr>
      <w:b w:val="1"/>
    </w:rPr>
  </w:style>
  <w:style w:type="character" w:styleId="37" w:customStyle="1">
    <w:name w:val="コメント内容 (文字)"/>
    <w:basedOn w:val="35"/>
    <w:next w:val="37"/>
    <w:link w:val="36"/>
    <w:uiPriority w:val="0"/>
    <w:rPr>
      <w:b w:val="1"/>
      <w:color w:val="000000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Table Normal"/>
    <w:basedOn w:val="11"/>
    <w:next w:val="41"/>
    <w:link w:val="0"/>
    <w:uiPriority w:val="0"/>
    <w:pPr>
      <w:widowControl w:val="0"/>
      <w:autoSpaceDE w:val="0"/>
      <w:autoSpaceDN w:val="0"/>
    </w:pPr>
    <w:rPr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2" w:customStyle="1">
    <w:name w:val="表 (格子)1"/>
    <w:basedOn w:val="11"/>
    <w:next w:val="4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 (格子)2"/>
    <w:basedOn w:val="11"/>
    <w:next w:val="4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表 (格子)3"/>
    <w:basedOn w:val="11"/>
    <w:next w:val="4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 (格子)4"/>
    <w:basedOn w:val="11"/>
    <w:next w:val="4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6" w:customStyle="1">
    <w:name w:val="表（シンプル 1）"/>
    <w:basedOn w:val="11"/>
    <w:next w:val="4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1747</TotalTime>
  <Pages>1</Pages>
  <Words>2</Words>
  <Characters>803</Characters>
  <Application>JUST Note</Application>
  <Lines>46</Lines>
  <Paragraphs>14</Paragraphs>
  <CharactersWithSpaces>854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○土地の地目に変更があった場合の申請書の様式・記載例（オン</dc:title>
  <dc:creator>法務省</dc:creator>
  <cp:lastModifiedBy>加藤　泰久</cp:lastModifiedBy>
  <cp:lastPrinted>2025-06-12T04:18:11Z</cp:lastPrinted>
  <dcterms:created xsi:type="dcterms:W3CDTF">2022-11-17T01:11:00Z</dcterms:created>
  <dcterms:modified xsi:type="dcterms:W3CDTF">2026-04-14T23:50:34Z</dcterms:modified>
  <cp:revision>83</cp:revision>
</cp:coreProperties>
</file>