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last"/>
      <w:bookmarkEnd w:id="0"/>
      <w:bookmarkStart w:id="1" w:name="OLE_LINK1"/>
      <w:bookmarkEnd w:id="1"/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51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-450215</wp:posOffset>
                </wp:positionV>
                <wp:extent cx="2095500" cy="2940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095500" cy="2940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該当があれば作成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5.450000000000003pt;mso-position-vertical-relative:text;mso-position-horizontal-relative:text;position:absolute;height:23.15pt;mso-wrap-distance-top:0pt;width:165pt;mso-wrap-distance-left:16pt;margin-left:0pt;z-index:351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該当があれば作成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52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-516255</wp:posOffset>
                </wp:positionV>
                <wp:extent cx="1151255" cy="31813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151255" cy="3181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40.65pt;mso-position-vertical-relative:text;mso-position-horizontal-relative:text;position:absolute;height:25.05pt;mso-wrap-distance-top:0pt;width:90.65pt;mso-wrap-distance-left:5.65pt;margin-left:0.25pt;z-index:352;" o:spid="_x0000_s1027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highlight w:val="none"/>
        </w:rPr>
        <w:t>様式第５号</w:t>
      </w:r>
      <w:r>
        <w:rPr>
          <w:rFonts w:hint="eastAsia"/>
          <w:highlight w:val="none"/>
        </w:rPr>
        <w:t>（用紙　日本産業規格Ａ４縦型）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Chars="0"/>
        <w:jc w:val="center"/>
        <w:rPr>
          <w:rFonts w:hint="default"/>
        </w:rPr>
      </w:pPr>
      <w:r>
        <w:rPr>
          <w:rFonts w:hint="eastAsia"/>
        </w:rPr>
        <w:t>収支予算変更書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w w:val="150"/>
          <w:sz w:val="18"/>
        </w:rPr>
      </w:pPr>
      <w:r>
        <w:rPr>
          <w:rFonts w:hint="eastAsia"/>
        </w:rPr>
        <w:t>１　変更収支予算表</w:t>
      </w:r>
    </w:p>
    <w:p>
      <w:pPr>
        <w:pStyle w:val="0"/>
        <w:rPr>
          <w:rFonts w:hint="default"/>
          <w:w w:val="150"/>
          <w:sz w:val="18"/>
        </w:rPr>
      </w:pPr>
      <w:r>
        <w:rPr>
          <w:rFonts w:hint="eastAsia"/>
        </w:rPr>
        <w:t>（１）収入</w:t>
      </w:r>
    </w:p>
    <w:p>
      <w:pPr>
        <w:pStyle w:val="0"/>
        <w:jc w:val="right"/>
        <w:rPr>
          <w:rFonts w:hint="default"/>
          <w:w w:val="150"/>
          <w:sz w:val="18"/>
        </w:rPr>
      </w:pPr>
      <w:r>
        <w:rPr>
          <w:rFonts w:hint="eastAsia"/>
        </w:rPr>
        <w:t>（単位：円）</w:t>
      </w:r>
    </w:p>
    <w:tbl>
      <w:tblPr>
        <w:tblStyle w:val="11"/>
        <w:tblW w:w="9337" w:type="dxa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37"/>
        <w:gridCol w:w="3200"/>
        <w:gridCol w:w="2800"/>
      </w:tblGrid>
      <w:tr>
        <w:trPr>
          <w:trHeight w:val="405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変更前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県補助金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計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default"/>
          <w:w w:val="150"/>
          <w:sz w:val="18"/>
        </w:rPr>
      </w:pPr>
    </w:p>
    <w:p>
      <w:pPr>
        <w:pStyle w:val="0"/>
        <w:rPr>
          <w:rFonts w:hint="default"/>
          <w:w w:val="150"/>
          <w:sz w:val="18"/>
        </w:rPr>
      </w:pPr>
      <w:r>
        <w:rPr>
          <w:rFonts w:hint="eastAsia"/>
        </w:rPr>
        <w:t>（２）支出</w:t>
      </w:r>
    </w:p>
    <w:p>
      <w:pPr>
        <w:pStyle w:val="0"/>
        <w:jc w:val="right"/>
        <w:rPr>
          <w:rFonts w:hint="default"/>
          <w:w w:val="150"/>
          <w:sz w:val="18"/>
        </w:rPr>
      </w:pPr>
      <w:r>
        <w:rPr>
          <w:rFonts w:hint="eastAsia"/>
        </w:rPr>
        <w:t>（単位：円）</w:t>
      </w:r>
    </w:p>
    <w:tbl>
      <w:tblPr>
        <w:tblStyle w:val="11"/>
        <w:tblW w:w="9352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76"/>
        <w:gridCol w:w="3485"/>
        <w:gridCol w:w="2645"/>
        <w:gridCol w:w="2646"/>
      </w:tblGrid>
      <w:tr>
        <w:trPr>
          <w:trHeight w:val="375" w:hRule="atLeast"/>
        </w:trPr>
        <w:tc>
          <w:tcPr>
            <w:tcW w:w="40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科　目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変更前</w:t>
            </w: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変更後</w:t>
            </w:r>
          </w:p>
        </w:tc>
      </w:tr>
      <w:tr>
        <w:trPr>
          <w:trHeight w:val="487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ア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設備備品費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9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イ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消耗品費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99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ウ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謝金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7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エ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外注費、保守費、改造修理費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82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オ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通信運搬費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カ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広報活動費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キ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交通費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ク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賃借料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6" w:hRule="atLeast"/>
        </w:trPr>
        <w:tc>
          <w:tcPr>
            <w:tcW w:w="40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firstLine="1680" w:firstLineChars="80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計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53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31115</wp:posOffset>
                </wp:positionV>
                <wp:extent cx="5652770" cy="50863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652770" cy="5086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.4500000000000002pt;mso-position-vertical-relative:text;mso-position-horizontal-relative:text;position:absolute;height:40.04pt;mso-wrap-distance-top:0pt;width:445.1pt;mso-wrap-distance-left:5.65pt;margin-left:10pt;z-index:353;" o:spid="_x0000_s1028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54" behindDoc="0" locked="0" layoutInCell="1" hidden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104140</wp:posOffset>
                </wp:positionV>
                <wp:extent cx="5819140" cy="52451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819140" cy="5245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変更前・変更後のどちらも、収入の合計額と支出の合計額が一致するように記載してください。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金額は全て税抜金額で記載してください。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.19pt;mso-position-vertical-relative:text;mso-position-horizontal-relative:text;position:absolute;height:41.3pt;mso-wrap-distance-top:0pt;width:458.2pt;mso-wrap-distance-left:16pt;margin-left:11.5pt;z-index:354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変更前・変更後のどちらも、収入の合計額と支出の合計額が一致するように記載してください。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金額は全て税抜金額で記載してください。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56" behindDoc="0" locked="0" layoutInCell="1" hidden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-198120</wp:posOffset>
                </wp:positionV>
                <wp:extent cx="3088005" cy="55626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3088005" cy="5562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15.6pt;mso-position-vertical-relative:text;mso-position-horizontal-relative:text;position:absolute;height:43.8pt;mso-wrap-distance-top:0pt;width:243.15pt;mso-wrap-distance-left:5.65pt;margin-left:216.85pt;z-index:356;" o:spid="_x0000_s1030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55" behindDoc="0" locked="0" layoutInCell="1" hidden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-88265</wp:posOffset>
                </wp:positionV>
                <wp:extent cx="3168015" cy="44513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3168015" cy="4451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金額は全て税抜金額で記載してください。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行が足りない場合は、適宜行を追加してください。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6.95pt;mso-position-vertical-relative:text;mso-position-horizontal-relative:text;position:absolute;height:35.04pt;mso-wrap-distance-top:0pt;width:249.45pt;mso-wrap-distance-left:16pt;margin-left:219.75pt;z-index:355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金額は全て税抜金額で記載してください。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行が足りない場合は、適宜行を追加してください。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（３）科目別変更支出予算内訳</w:t>
      </w:r>
      <w:bookmarkStart w:id="2" w:name="_GoBack"/>
      <w:bookmarkEnd w:id="2"/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ア　設備備品費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イ　消耗品費　　　　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ind w:left="210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ind w:left="210"/>
        <w:jc w:val="left"/>
        <w:rPr>
          <w:rFonts w:hint="default" w:ascii="ＭＳ 明朝" w:hAnsi="ＭＳ 明朝"/>
          <w:sz w:val="20"/>
        </w:rPr>
      </w:pPr>
    </w:p>
    <w:p>
      <w:pPr>
        <w:pStyle w:val="0"/>
        <w:ind w:left="7161" w:leftChars="100" w:hanging="6951" w:hangingChars="33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ウ　謝金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数量（時間）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数量（時間）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left="7161" w:leftChars="100" w:hanging="6951" w:hangingChars="3310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エ　外注費、保守費、改造修理費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オ　通信運搬費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カ　広報活動費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キ　交通費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ク　賃借料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（４）その他の特記事項</w:t>
      </w:r>
    </w:p>
    <w:tbl>
      <w:tblPr>
        <w:tblStyle w:val="11"/>
        <w:tblW w:w="9300" w:type="dxa"/>
        <w:jc w:val="left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0"/>
      </w:tblGrid>
      <w:tr>
        <w:trPr>
          <w:trHeight w:val="908" w:hRule="atLeast"/>
        </w:trPr>
        <w:tc>
          <w:tcPr>
            <w:tcW w:w="9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004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4373</TotalTime>
  <Pages>3</Pages>
  <Words>0</Words>
  <Characters>419</Characters>
  <Application>JUST Note</Application>
  <Lines>1184</Lines>
  <Paragraphs>117</Paragraphs>
  <CharactersWithSpaces>532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2026-04-10T09:10:15Z</cp:lastPrinted>
  <dcterms:created xsi:type="dcterms:W3CDTF">2024-03-07T01:19:00Z</dcterms:created>
  <dcterms:modified xsi:type="dcterms:W3CDTF">2026-04-16T02:56:10Z</dcterms:modified>
  <cp:revision>149</cp:revision>
</cp:coreProperties>
</file>