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rPr>
          <w:rFonts w:hint="eastAsia" w:ascii="ＭＳ 明朝" w:hAnsi="ＭＳ 明朝" w:eastAsia="ＭＳ 明朝"/>
          <w:color w:val="auto"/>
          <w:sz w:val="24"/>
        </w:rPr>
      </w:pPr>
      <w:bookmarkStart w:id="0" w:name="C0_2"/>
      <w:bookmarkEnd w:id="0"/>
      <w:r>
        <w:rPr>
          <w:rFonts w:hint="eastAsia" w:ascii="ＭＳ 明朝" w:hAnsi="ＭＳ 明朝" w:eastAsia="ＭＳ 明朝"/>
          <w:color w:val="auto"/>
          <w:sz w:val="24"/>
        </w:rPr>
        <w:t>様式第１号</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bookmarkStart w:id="1" w:name="_GoBack"/>
      <w:bookmarkEnd w:id="1"/>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成果連動型民間委託契約方式（</w:t>
      </w:r>
      <w:r>
        <w:rPr>
          <w:rFonts w:hint="eastAsia" w:ascii="ＭＳ 明朝" w:hAnsi="ＭＳ 明朝" w:eastAsia="ＭＳ 明朝"/>
          <w:color w:val="auto"/>
          <w:sz w:val="24"/>
        </w:rPr>
        <w:t>PFS</w:t>
      </w:r>
      <w:r>
        <w:rPr>
          <w:rFonts w:hint="eastAsia" w:ascii="ＭＳ 明朝" w:hAnsi="ＭＳ 明朝" w:eastAsia="ＭＳ 明朝"/>
          <w:color w:val="auto"/>
          <w:sz w:val="24"/>
        </w:rPr>
        <w:t>）を活用した特定健診受診勧奨モデル事業業務委託契約（当初契約日令和８年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　様</w:t>
      </w: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w:t>
            </w:r>
          </w:p>
          <w:p>
            <w:pPr>
              <w:pStyle w:val="0"/>
              <w:widowControl w:val="0"/>
              <w:numPr>
                <w:numId w:val="0"/>
              </w:numPr>
              <w:topLinePunct w:val="1"/>
              <w:autoSpaceDE w:val="0"/>
              <w:autoSpaceDN w:val="0"/>
              <w:ind w:left="567" w:leftChars="0" w:firstLine="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様式第２号</w:t>
      </w:r>
    </w:p>
    <w:p>
      <w:pPr>
        <w:pStyle w:val="0"/>
        <w:topLinePunct w:val="1"/>
        <w:autoSpaceDE w:val="0"/>
        <w:autoSpaceDN w:val="0"/>
        <w:spacing w:line="240" w:lineRule="exact"/>
        <w:rPr>
          <w:rFonts w:hint="default" w:ascii="ＭＳ 明朝" w:hAnsi="ＭＳ 明朝" w:eastAsia="ＭＳ 明朝"/>
          <w:color w:val="auto"/>
          <w:sz w:val="24"/>
        </w:rPr>
      </w:pP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spacing w:line="300" w:lineRule="exact"/>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300" w:lineRule="exac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w:t>
      </w:r>
      <w:r>
        <w:rPr>
          <w:rFonts w:hint="eastAsia" w:ascii="AR Pゴシック体S" w:hAnsi="AR Pゴシック体S" w:eastAsia="AR Pゴシック体S"/>
          <w:color w:val="auto"/>
          <w:sz w:val="24"/>
        </w:rPr>
        <w:t>＊元請者が記載</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000" w:firstLineChars="2500"/>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w:t>
            </w:r>
          </w:p>
          <w:p>
            <w:pPr>
              <w:pStyle w:val="0"/>
              <w:widowControl w:val="0"/>
              <w:numPr>
                <w:numId w:val="0"/>
              </w:numPr>
              <w:topLinePunct w:val="1"/>
              <w:autoSpaceDE w:val="0"/>
              <w:autoSpaceDN w:val="0"/>
              <w:ind w:left="567" w:leftChars="0" w:firstLine="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sz w:val="24"/>
        </w:rPr>
      </w:pPr>
    </w:p>
    <w:p>
      <w:pPr>
        <w:pStyle w:val="0"/>
        <w:topLinePunct w:val="1"/>
        <w:autoSpaceDE w:val="0"/>
        <w:autoSpaceDN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134" w:right="975" w:bottom="1134" w:left="975"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3130</TotalTime>
  <Pages>10</Pages>
  <Words>54</Words>
  <Characters>4335</Characters>
  <Application>JUST Note</Application>
  <Lines>1636</Lines>
  <Paragraphs>220</Paragraphs>
  <CharactersWithSpaces>4763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川島　大明</cp:lastModifiedBy>
  <cp:lastPrinted>2022-03-10T04:52:05Z</cp:lastPrinted>
  <dcterms:modified xsi:type="dcterms:W3CDTF">2026-01-27T06:50:07Z</dcterms:modified>
  <cp:revision>41</cp:revision>
</cp:coreProperties>
</file>