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color w:val="auto"/>
          <w:sz w:val="32"/>
        </w:rPr>
      </w:pPr>
      <w:bookmarkStart w:id="0" w:name="_Hlk143178496"/>
      <w:r>
        <w:rPr>
          <w:rFonts w:hint="eastAsia" w:ascii="ＭＳ 明朝" w:hAnsi="ＭＳ 明朝" w:eastAsia="ＭＳ 明朝"/>
          <w:b w:val="1"/>
          <w:color w:val="auto"/>
          <w:sz w:val="32"/>
        </w:rPr>
        <w:t>狩野川流域下水道</w:t>
      </w:r>
    </w:p>
    <w:p>
      <w:pPr>
        <w:pStyle w:val="0"/>
        <w:jc w:val="center"/>
        <w:rPr>
          <w:rFonts w:hint="default" w:ascii="ＭＳ 明朝" w:hAnsi="ＭＳ 明朝" w:eastAsia="ＭＳ 明朝"/>
          <w:b w:val="1"/>
          <w:color w:val="auto"/>
          <w:sz w:val="32"/>
        </w:rPr>
      </w:pPr>
      <w:r>
        <w:rPr>
          <w:rFonts w:hint="default" w:ascii="ＭＳ 明朝" w:hAnsi="ＭＳ 明朝" w:eastAsia="ＭＳ 明朝"/>
          <w:b w:val="1"/>
          <w:color w:val="auto"/>
          <w:sz w:val="32"/>
        </w:rPr>
        <w:t>ウォーターＰＰＰ導入可能性検討のための</w:t>
      </w:r>
    </w:p>
    <w:p>
      <w:pPr>
        <w:pStyle w:val="0"/>
        <w:jc w:val="center"/>
        <w:rPr>
          <w:rFonts w:hint="default" w:ascii="ＭＳ 明朝" w:hAnsi="ＭＳ 明朝" w:eastAsia="ＭＳ 明朝"/>
          <w:b w:val="1"/>
          <w:color w:val="auto"/>
          <w:sz w:val="32"/>
        </w:rPr>
      </w:pPr>
      <w:r>
        <w:rPr>
          <w:rFonts w:hint="eastAsia" w:ascii="ＭＳ 明朝" w:hAnsi="ＭＳ 明朝" w:eastAsia="ＭＳ 明朝"/>
          <w:b w:val="1"/>
          <w:color w:val="auto"/>
          <w:sz w:val="32"/>
        </w:rPr>
        <w:t>簡易的なマーケットサウンディング調査</w:t>
      </w:r>
      <w:bookmarkEnd w:id="0"/>
      <w:r>
        <w:rPr>
          <w:rFonts w:hint="eastAsia" w:ascii="ＭＳ 明朝" w:hAnsi="ＭＳ 明朝" w:eastAsia="ＭＳ 明朝"/>
          <w:b w:val="1"/>
          <w:color w:val="auto"/>
          <w:sz w:val="32"/>
        </w:rPr>
        <w:t>　実施要領</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1"/>
        <w:rPr>
          <w:rFonts w:hint="default" w:ascii="ＭＳ 明朝" w:hAnsi="ＭＳ 明朝"/>
          <w:color w:val="auto"/>
        </w:rPr>
      </w:pPr>
      <w:r>
        <w:rPr>
          <w:rFonts w:hint="eastAsia" w:ascii="ＭＳ 明朝" w:hAnsi="ＭＳ 明朝"/>
          <w:color w:val="auto"/>
        </w:rPr>
        <w:t>目的</w:t>
      </w:r>
      <w:r>
        <w:rPr>
          <w:rFonts w:hint="eastAsia" w:ascii="ＭＳ 明朝" w:hAnsi="ＭＳ 明朝"/>
          <w:strike w:val="0"/>
          <w:dstrike w:val="0"/>
          <w:color w:val="auto"/>
        </w:rPr>
        <w:t>・</w:t>
      </w:r>
      <w:r>
        <w:rPr>
          <w:rFonts w:hint="eastAsia" w:ascii="ＭＳ 明朝" w:hAnsi="ＭＳ 明朝"/>
          <w:color w:val="auto"/>
        </w:rPr>
        <w:t>概要</w:t>
      </w:r>
    </w:p>
    <w:p>
      <w:pPr>
        <w:pStyle w:val="0"/>
        <w:rPr>
          <w:rFonts w:hint="eastAsia" w:ascii="ＭＳ 明朝" w:hAnsi="ＭＳ 明朝" w:eastAsia="ＭＳ 明朝"/>
          <w:color w:val="auto"/>
        </w:rPr>
      </w:pPr>
      <w:r>
        <w:rPr>
          <w:rFonts w:hint="eastAsia" w:ascii="ＭＳ 明朝" w:hAnsi="ＭＳ 明朝" w:eastAsia="ＭＳ 明朝"/>
          <w:color w:val="auto"/>
        </w:rPr>
        <w:t>静岡県では、人口減少下においても県及び県内市町が所管する下水道事業の持続可能性を確保していくため、官民連携や広域化を進めてきましたが、さらなる効率化に向けて、維持管理と更新の一体的なマネジメントに民間のノウハウを活用するウォーター</w:t>
      </w:r>
      <w:r>
        <w:rPr>
          <w:rFonts w:hint="eastAsia" w:ascii="ＭＳ 明朝" w:hAnsi="ＭＳ 明朝" w:eastAsia="ＭＳ 明朝"/>
          <w:color w:val="auto"/>
        </w:rPr>
        <w:t>PPP</w:t>
      </w:r>
      <w:r>
        <w:rPr>
          <w:rFonts w:hint="eastAsia" w:ascii="ＭＳ 明朝" w:hAnsi="ＭＳ 明朝" w:eastAsia="ＭＳ 明朝"/>
          <w:color w:val="auto"/>
        </w:rPr>
        <w:t>の導入可能性について流域関連市町（伊豆市、伊豆の国市、函南町、沼津市、三島市、裾野市、清水町、長泉町）と共に基礎調査を開始しました。つきましては、ウォーター</w:t>
      </w:r>
      <w:r>
        <w:rPr>
          <w:rFonts w:hint="eastAsia" w:ascii="ＭＳ 明朝" w:hAnsi="ＭＳ 明朝" w:eastAsia="ＭＳ 明朝"/>
          <w:color w:val="auto"/>
        </w:rPr>
        <w:t>PPP</w:t>
      </w:r>
      <w:r>
        <w:rPr>
          <w:rFonts w:hint="eastAsia" w:ascii="ＭＳ 明朝" w:hAnsi="ＭＳ 明朝" w:eastAsia="ＭＳ 明朝"/>
          <w:color w:val="auto"/>
        </w:rPr>
        <w:t>の導入可能性の検討を進める上でのご意見を頂くことを目的とし、簡易的なマー</w:t>
      </w:r>
      <w:bookmarkStart w:id="1" w:name="_GoBack"/>
      <w:bookmarkEnd w:id="1"/>
      <w:r>
        <w:rPr>
          <w:rFonts w:hint="eastAsia" w:ascii="ＭＳ 明朝" w:hAnsi="ＭＳ 明朝" w:eastAsia="ＭＳ 明朝"/>
          <w:color w:val="auto"/>
        </w:rPr>
        <w:t>ケットサウンディング調査を実施することといたしましたので、ご協力をお願いします。</w:t>
      </w:r>
    </w:p>
    <w:p>
      <w:pPr>
        <w:pStyle w:val="0"/>
        <w:ind w:firstLine="210" w:firstLineChars="100"/>
        <w:rPr>
          <w:rFonts w:hint="default" w:ascii="ＭＳ 明朝" w:hAnsi="ＭＳ 明朝" w:eastAsia="ＭＳ 明朝"/>
          <w:color w:val="auto"/>
        </w:rPr>
      </w:pPr>
    </w:p>
    <w:p>
      <w:pPr>
        <w:pStyle w:val="0"/>
        <w:ind w:firstLine="211" w:firstLineChars="100"/>
        <w:rPr>
          <w:rFonts w:hint="default" w:ascii="ＭＳ 明朝" w:hAnsi="ＭＳ 明朝" w:eastAsia="ＭＳ 明朝"/>
          <w:b w:val="1"/>
          <w:color w:val="auto"/>
          <w:bdr w:val="single" w:color="auto" w:sz="4" w:space="0"/>
        </w:rPr>
      </w:pPr>
      <w:r>
        <w:rPr>
          <w:rFonts w:hint="eastAsia" w:ascii="ＭＳ 明朝" w:hAnsi="ＭＳ 明朝" w:eastAsia="ＭＳ 明朝"/>
          <w:b w:val="1"/>
          <w:color w:val="auto"/>
          <w:bdr w:val="single" w:color="auto" w:sz="4" w:space="0"/>
        </w:rPr>
        <w:t>簡易的なマーケットサウンディングでお聞きする項目</w:t>
      </w:r>
    </w:p>
    <w:p>
      <w:pPr>
        <w:pStyle w:val="0"/>
        <w:rPr>
          <w:rFonts w:hint="default" w:ascii="ＭＳ 明朝" w:hAnsi="ＭＳ 明朝" w:eastAsia="ＭＳ 明朝"/>
          <w:color w:val="auto"/>
        </w:rPr>
      </w:pPr>
      <w:r>
        <w:rPr>
          <w:rFonts w:hint="eastAsia" w:ascii="ＭＳ 明朝" w:hAnsi="ＭＳ 明朝" w:eastAsia="ＭＳ 明朝"/>
          <w:color w:val="auto"/>
        </w:rPr>
        <w:t>（導入予定のウォーター</w:t>
      </w:r>
      <w:r>
        <w:rPr>
          <w:rFonts w:hint="default" w:ascii="ＭＳ 明朝" w:hAnsi="ＭＳ 明朝" w:eastAsia="ＭＳ 明朝"/>
          <w:color w:val="auto"/>
        </w:rPr>
        <w:t>PPP</w:t>
      </w:r>
      <w:r>
        <w:rPr>
          <w:rFonts w:hint="eastAsia" w:ascii="ＭＳ 明朝" w:hAnsi="ＭＳ 明朝" w:eastAsia="ＭＳ 明朝"/>
          <w:color w:val="auto"/>
        </w:rPr>
        <w:t>を対象）</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下水道事業における官民連携事業や狩野川流域下水道事業の実績について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対応可能な業務範囲について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現在、導入可能性を調査している本事業へのご関心について</w:t>
      </w:r>
    </w:p>
    <w:p>
      <w:pPr>
        <w:pStyle w:val="15"/>
        <w:numPr>
          <w:ilvl w:val="0"/>
          <w:numId w:val="2"/>
        </w:numPr>
        <w:ind w:leftChars="0"/>
        <w:rPr>
          <w:rFonts w:hint="default" w:ascii="ＭＳ 明朝" w:hAnsi="ＭＳ 明朝" w:eastAsia="ＭＳ 明朝"/>
          <w:color w:val="auto"/>
        </w:rPr>
      </w:pPr>
      <w:r>
        <w:rPr>
          <w:rFonts w:hint="default" w:ascii="ＭＳ 明朝" w:hAnsi="ＭＳ 明朝" w:eastAsia="ＭＳ 明朝"/>
          <w:color w:val="auto"/>
        </w:rPr>
        <w:t>現在、導入可能性を調査している</w:t>
      </w:r>
      <w:r>
        <w:rPr>
          <w:rFonts w:hint="eastAsia" w:ascii="ＭＳ 明朝" w:hAnsi="ＭＳ 明朝" w:eastAsia="ＭＳ 明朝"/>
          <w:color w:val="auto"/>
        </w:rPr>
        <w:t>本事業で対象とする処理区や施設、手法について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現在、導入可能性を調査している本事業の事業規模について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維持管理の頻度と改築更新計画について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地元企業の参画について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事業費の変動について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事業を実施する上でのリスクについて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ウォーター</w:t>
      </w:r>
      <w:r>
        <w:rPr>
          <w:rFonts w:hint="eastAsia" w:ascii="ＭＳ 明朝" w:hAnsi="ＭＳ 明朝" w:eastAsia="ＭＳ 明朝"/>
          <w:color w:val="auto"/>
        </w:rPr>
        <w:t>PPP</w:t>
      </w:r>
      <w:r>
        <w:rPr>
          <w:rFonts w:hint="eastAsia" w:ascii="ＭＳ 明朝" w:hAnsi="ＭＳ 明朝" w:eastAsia="ＭＳ 明朝"/>
          <w:color w:val="auto"/>
        </w:rPr>
        <w:t>の</w:t>
      </w:r>
      <w:r>
        <w:rPr>
          <w:rFonts w:hint="eastAsia" w:ascii="ＭＳ 明朝" w:hAnsi="ＭＳ 明朝" w:eastAsia="ＭＳ 明朝"/>
          <w:color w:val="auto"/>
        </w:rPr>
        <w:t>4</w:t>
      </w:r>
      <w:r>
        <w:rPr>
          <w:rFonts w:hint="eastAsia" w:ascii="ＭＳ 明朝" w:hAnsi="ＭＳ 明朝" w:eastAsia="ＭＳ 明朝"/>
          <w:color w:val="auto"/>
        </w:rPr>
        <w:t>要件について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提供を求める情報について</w:t>
      </w:r>
    </w:p>
    <w:p>
      <w:pPr>
        <w:pStyle w:val="15"/>
        <w:numPr>
          <w:ilvl w:val="0"/>
          <w:numId w:val="2"/>
        </w:numPr>
        <w:ind w:leftChars="0"/>
        <w:rPr>
          <w:rFonts w:hint="default" w:ascii="ＭＳ 明朝" w:hAnsi="ＭＳ 明朝" w:eastAsia="ＭＳ 明朝"/>
          <w:color w:val="auto"/>
        </w:rPr>
      </w:pPr>
      <w:r>
        <w:rPr>
          <w:rFonts w:hint="eastAsia" w:ascii="ＭＳ 明朝" w:hAnsi="ＭＳ 明朝" w:eastAsia="ＭＳ 明朝"/>
          <w:color w:val="auto"/>
        </w:rPr>
        <w:t>その他</w:t>
      </w:r>
    </w:p>
    <w:p>
      <w:pPr>
        <w:pStyle w:val="0"/>
        <w:rPr>
          <w:rFonts w:hint="default" w:ascii="ＭＳ 明朝" w:hAnsi="ＭＳ 明朝" w:eastAsia="ＭＳ 明朝"/>
          <w:color w:val="auto"/>
        </w:rPr>
      </w:pPr>
      <w:r>
        <w:rPr>
          <w:rFonts w:hint="default" w:ascii="ＭＳ 明朝" w:hAnsi="ＭＳ 明朝" w:eastAsia="ＭＳ 明朝"/>
          <w:color w:val="auto"/>
        </w:rPr>
        <w:br w:type="page"/>
      </w:r>
    </w:p>
    <w:p>
      <w:pPr>
        <w:pStyle w:val="1"/>
        <w:rPr>
          <w:rFonts w:hint="default" w:ascii="ＭＳ 明朝" w:hAnsi="ＭＳ 明朝"/>
          <w:color w:val="auto"/>
        </w:rPr>
      </w:pPr>
      <w:r>
        <w:rPr>
          <w:rFonts w:hint="eastAsia" w:ascii="ＭＳ 明朝" w:hAnsi="ＭＳ 明朝"/>
          <w:color w:val="auto"/>
        </w:rPr>
        <w:t>スケジュール・実施方法</w:t>
      </w:r>
    </w:p>
    <w:p>
      <w:pPr>
        <w:pStyle w:val="0"/>
        <w:rPr>
          <w:rFonts w:hint="default" w:ascii="ＭＳ 明朝" w:hAnsi="ＭＳ 明朝" w:eastAsia="ＭＳ 明朝"/>
          <w:color w:val="auto"/>
        </w:rPr>
      </w:pPr>
    </w:p>
    <w:tbl>
      <w:tblPr>
        <w:tblStyle w:val="42"/>
        <w:tblW w:w="8617" w:type="dxa"/>
        <w:jc w:val="center"/>
        <w:tblInd w:w="0" w:type="dxa"/>
        <w:tblLayout w:type="fixed"/>
        <w:tblLook w:firstRow="1" w:lastRow="0" w:firstColumn="1" w:lastColumn="0" w:noHBand="0" w:noVBand="1" w:val="04A0"/>
      </w:tblPr>
      <w:tblGrid>
        <w:gridCol w:w="4813"/>
        <w:gridCol w:w="3804"/>
      </w:tblGrid>
      <w:tr>
        <w:trPr/>
        <w:tc>
          <w:tcPr>
            <w:tcW w:w="4813" w:type="dxa"/>
            <w:shd w:val="clear" w:color="auto" w:themeFill="background1" w:themeFillTint="FF" w:themeFillShade="D9"/>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内容</w:t>
            </w:r>
          </w:p>
        </w:tc>
        <w:tc>
          <w:tcPr>
            <w:tcW w:w="3804" w:type="dxa"/>
            <w:shd w:val="clear" w:color="auto" w:themeFill="background1" w:themeFillTint="FF" w:themeFillShade="D9"/>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日程</w:t>
            </w:r>
          </w:p>
        </w:tc>
      </w:tr>
      <w:tr>
        <w:trPr>
          <w:trHeight w:val="601" w:hRule="atLeast"/>
        </w:trPr>
        <w:tc>
          <w:tcPr>
            <w:tcW w:w="4813" w:type="dxa"/>
            <w:shd w:val="clear" w:color="auto" w:themeFill="background1" w:themeFillTint="FF" w:themeFillShade="FF"/>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参加申し込みの受付</w:t>
            </w:r>
          </w:p>
        </w:tc>
        <w:tc>
          <w:tcPr>
            <w:tcW w:w="3804" w:type="dxa"/>
            <w:shd w:val="clear" w:color="auto" w:themeFill="background1" w:themeFillTint="FF" w:themeFillShade="FF"/>
            <w:vAlign w:val="center"/>
          </w:tcPr>
          <w:p>
            <w:pPr>
              <w:pStyle w:val="0"/>
              <w:jc w:val="center"/>
              <w:rPr>
                <w:rFonts w:hint="default" w:ascii="ＭＳ 明朝" w:hAnsi="ＭＳ 明朝" w:eastAsia="ＭＳ 明朝"/>
                <w:color w:val="auto"/>
                <w:kern w:val="0"/>
              </w:rPr>
            </w:pPr>
            <w:r>
              <w:rPr>
                <w:rFonts w:hint="eastAsia" w:ascii="ＭＳ 明朝" w:hAnsi="ＭＳ 明朝" w:eastAsia="ＭＳ 明朝"/>
                <w:color w:val="auto"/>
                <w:kern w:val="0"/>
              </w:rPr>
              <w:t>令和</w:t>
            </w:r>
            <w:r>
              <w:rPr>
                <w:rFonts w:hint="default" w:ascii="ＭＳ 明朝" w:hAnsi="ＭＳ 明朝" w:eastAsia="ＭＳ 明朝"/>
                <w:color w:val="auto"/>
                <w:kern w:val="0"/>
              </w:rPr>
              <w:t>7</w:t>
            </w:r>
            <w:r>
              <w:rPr>
                <w:rFonts w:hint="default" w:ascii="ＭＳ 明朝" w:hAnsi="ＭＳ 明朝" w:eastAsia="ＭＳ 明朝"/>
                <w:color w:val="auto"/>
                <w:kern w:val="0"/>
              </w:rPr>
              <w:t>年</w:t>
            </w:r>
            <w:r>
              <w:rPr>
                <w:rFonts w:hint="eastAsia" w:ascii="ＭＳ 明朝" w:hAnsi="ＭＳ 明朝" w:eastAsia="ＭＳ 明朝"/>
                <w:color w:val="auto"/>
                <w:kern w:val="0"/>
              </w:rPr>
              <w:t>8</w:t>
            </w:r>
            <w:r>
              <w:rPr>
                <w:rFonts w:hint="default" w:ascii="ＭＳ 明朝" w:hAnsi="ＭＳ 明朝" w:eastAsia="ＭＳ 明朝"/>
                <w:color w:val="auto"/>
                <w:kern w:val="0"/>
              </w:rPr>
              <w:t>月</w:t>
            </w:r>
            <w:r>
              <w:rPr>
                <w:rFonts w:hint="eastAsia" w:ascii="ＭＳ 明朝" w:hAnsi="ＭＳ 明朝" w:eastAsia="ＭＳ 明朝"/>
                <w:color w:val="auto"/>
                <w:kern w:val="0"/>
              </w:rPr>
              <w:t>22</w:t>
            </w:r>
            <w:r>
              <w:rPr>
                <w:rFonts w:hint="default" w:ascii="ＭＳ 明朝" w:hAnsi="ＭＳ 明朝" w:eastAsia="ＭＳ 明朝"/>
                <w:color w:val="auto"/>
                <w:kern w:val="0"/>
              </w:rPr>
              <w:t>日（金）</w:t>
            </w:r>
            <w:r>
              <w:rPr>
                <w:rFonts w:hint="eastAsia" w:ascii="ＭＳ 明朝" w:hAnsi="ＭＳ 明朝" w:eastAsia="ＭＳ 明朝"/>
                <w:color w:val="auto"/>
                <w:kern w:val="0"/>
              </w:rPr>
              <w:t>まで</w:t>
            </w:r>
          </w:p>
        </w:tc>
      </w:tr>
      <w:tr>
        <w:trPr>
          <w:trHeight w:val="601" w:hRule="atLeast"/>
        </w:trPr>
        <w:tc>
          <w:tcPr>
            <w:tcW w:w="4813"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アンケート調査</w:t>
            </w:r>
          </w:p>
        </w:tc>
        <w:tc>
          <w:tcPr>
            <w:tcW w:w="3804"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kern w:val="0"/>
              </w:rPr>
              <w:t>令和</w:t>
            </w:r>
            <w:r>
              <w:rPr>
                <w:rFonts w:hint="eastAsia" w:ascii="ＭＳ 明朝" w:hAnsi="ＭＳ 明朝" w:eastAsia="ＭＳ 明朝"/>
                <w:color w:val="auto"/>
                <w:kern w:val="0"/>
              </w:rPr>
              <w:t>7</w:t>
            </w:r>
            <w:r>
              <w:rPr>
                <w:rFonts w:hint="eastAsia" w:ascii="ＭＳ 明朝" w:hAnsi="ＭＳ 明朝" w:eastAsia="ＭＳ 明朝"/>
                <w:color w:val="auto"/>
                <w:kern w:val="0"/>
              </w:rPr>
              <w:t>年</w:t>
            </w:r>
            <w:r>
              <w:rPr>
                <w:rFonts w:hint="eastAsia" w:ascii="ＭＳ 明朝" w:hAnsi="ＭＳ 明朝" w:eastAsia="ＭＳ 明朝"/>
                <w:color w:val="auto"/>
                <w:kern w:val="0"/>
              </w:rPr>
              <w:t>8</w:t>
            </w:r>
            <w:r>
              <w:rPr>
                <w:rFonts w:hint="eastAsia" w:ascii="ＭＳ 明朝" w:hAnsi="ＭＳ 明朝" w:eastAsia="ＭＳ 明朝"/>
                <w:color w:val="auto"/>
                <w:kern w:val="0"/>
              </w:rPr>
              <w:t>月</w:t>
            </w:r>
            <w:r>
              <w:rPr>
                <w:rFonts w:hint="eastAsia" w:ascii="ＭＳ 明朝" w:hAnsi="ＭＳ 明朝" w:eastAsia="ＭＳ 明朝"/>
                <w:color w:val="auto"/>
                <w:kern w:val="0"/>
              </w:rPr>
              <w:t>29</w:t>
            </w:r>
            <w:r>
              <w:rPr>
                <w:rFonts w:hint="eastAsia" w:ascii="ＭＳ 明朝" w:hAnsi="ＭＳ 明朝" w:eastAsia="ＭＳ 明朝"/>
                <w:color w:val="auto"/>
                <w:kern w:val="0"/>
              </w:rPr>
              <w:t>日（金）まで</w:t>
            </w:r>
          </w:p>
        </w:tc>
      </w:tr>
      <w:tr>
        <w:trPr/>
        <w:tc>
          <w:tcPr>
            <w:tcW w:w="4813"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ヒアリング調査</w:t>
            </w:r>
          </w:p>
        </w:tc>
        <w:tc>
          <w:tcPr>
            <w:tcW w:w="3804" w:type="dxa"/>
            <w:vAlign w:val="center"/>
          </w:tcPr>
          <w:p>
            <w:pPr>
              <w:pStyle w:val="0"/>
              <w:jc w:val="center"/>
              <w:rPr>
                <w:rFonts w:hint="default" w:ascii="ＭＳ 明朝" w:hAnsi="ＭＳ 明朝" w:eastAsia="ＭＳ 明朝"/>
                <w:color w:val="auto"/>
                <w:kern w:val="0"/>
                <w:highlight w:val="none"/>
              </w:rPr>
            </w:pPr>
            <w:r>
              <w:rPr>
                <w:rFonts w:hint="eastAsia" w:ascii="ＭＳ 明朝" w:hAnsi="ＭＳ 明朝" w:eastAsia="ＭＳ 明朝"/>
                <w:color w:val="auto"/>
                <w:kern w:val="0"/>
                <w:highlight w:val="none"/>
              </w:rPr>
              <w:t>令和</w:t>
            </w:r>
            <w:r>
              <w:rPr>
                <w:rFonts w:hint="eastAsia" w:ascii="ＭＳ 明朝" w:hAnsi="ＭＳ 明朝" w:eastAsia="ＭＳ 明朝"/>
                <w:color w:val="auto"/>
                <w:kern w:val="0"/>
                <w:highlight w:val="none"/>
              </w:rPr>
              <w:t>7</w:t>
            </w:r>
            <w:r>
              <w:rPr>
                <w:rFonts w:hint="eastAsia" w:ascii="ＭＳ 明朝" w:hAnsi="ＭＳ 明朝" w:eastAsia="ＭＳ 明朝"/>
                <w:color w:val="auto"/>
                <w:kern w:val="0"/>
                <w:highlight w:val="none"/>
              </w:rPr>
              <w:t>年</w:t>
            </w:r>
            <w:r>
              <w:rPr>
                <w:rFonts w:hint="eastAsia" w:ascii="ＭＳ 明朝" w:hAnsi="ＭＳ 明朝" w:eastAsia="ＭＳ 明朝"/>
                <w:color w:val="auto"/>
                <w:kern w:val="0"/>
                <w:highlight w:val="none"/>
              </w:rPr>
              <w:t>9</w:t>
            </w:r>
            <w:r>
              <w:rPr>
                <w:rFonts w:hint="eastAsia" w:ascii="ＭＳ 明朝" w:hAnsi="ＭＳ 明朝" w:eastAsia="ＭＳ 明朝"/>
                <w:color w:val="auto"/>
                <w:kern w:val="0"/>
                <w:highlight w:val="none"/>
              </w:rPr>
              <w:t>月上旬</w:t>
            </w:r>
          </w:p>
          <w:p>
            <w:pPr>
              <w:pStyle w:val="0"/>
              <w:jc w:val="center"/>
              <w:rPr>
                <w:rFonts w:hint="default" w:ascii="ＭＳ 明朝" w:hAnsi="ＭＳ 明朝" w:eastAsia="ＭＳ 明朝"/>
                <w:color w:val="auto"/>
              </w:rPr>
            </w:pPr>
            <w:r>
              <w:rPr>
                <w:rFonts w:hint="eastAsia" w:ascii="ＭＳ 明朝" w:hAnsi="ＭＳ 明朝" w:eastAsia="ＭＳ 明朝"/>
                <w:strike w:val="0"/>
                <w:dstrike w:val="0"/>
                <w:color w:val="auto"/>
              </w:rPr>
              <w:t>（提出者の内、必要に応じて実施）</w:t>
            </w:r>
          </w:p>
        </w:tc>
      </w:tr>
    </w:tbl>
    <w:p>
      <w:pPr>
        <w:pStyle w:val="0"/>
        <w:rPr>
          <w:rFonts w:hint="default" w:ascii="ＭＳ 明朝" w:hAnsi="ＭＳ 明朝" w:eastAsia="ＭＳ 明朝"/>
          <w:color w:val="auto"/>
        </w:rPr>
      </w:pPr>
    </w:p>
    <w:p>
      <w:pPr>
        <w:pStyle w:val="5"/>
        <w:rPr>
          <w:rFonts w:hint="default" w:ascii="ＭＳ 明朝" w:hAnsi="ＭＳ 明朝" w:eastAsia="ＭＳ 明朝"/>
          <w:color w:val="auto"/>
        </w:rPr>
      </w:pPr>
      <w:bookmarkStart w:id="2" w:name="_Hlk143255013"/>
      <w:r>
        <w:rPr>
          <w:rFonts w:hint="eastAsia" w:ascii="ＭＳ 明朝" w:hAnsi="ＭＳ 明朝" w:eastAsia="ＭＳ 明朝"/>
          <w:color w:val="auto"/>
        </w:rPr>
        <w:t>簡易的なマーケットサウンディング調査参加申込受付</w:t>
      </w:r>
    </w:p>
    <w:p>
      <w:pPr>
        <w:pStyle w:val="0"/>
        <w:ind w:firstLine="210" w:firstLineChars="100"/>
        <w:rPr>
          <w:rFonts w:hint="default" w:ascii="ＭＳ 明朝" w:hAnsi="ＭＳ 明朝" w:eastAsia="ＭＳ 明朝"/>
          <w:color w:val="auto"/>
        </w:rPr>
      </w:pPr>
      <w:bookmarkEnd w:id="2"/>
      <w:r>
        <w:rPr>
          <w:rFonts w:hint="eastAsia" w:ascii="ＭＳ 明朝" w:hAnsi="ＭＳ 明朝" w:eastAsia="ＭＳ 明朝"/>
          <w:color w:val="auto"/>
        </w:rPr>
        <w:t>簡易的なマーケットサウンディング調査に参加を希望される方は</w:t>
      </w:r>
      <w:r>
        <w:rPr>
          <w:rFonts w:hint="default" w:ascii="ＭＳ 明朝" w:hAnsi="ＭＳ 明朝" w:eastAsia="ＭＳ 明朝"/>
          <w:color w:val="auto"/>
        </w:rPr>
        <w:t>、</w:t>
      </w:r>
      <w:r>
        <w:rPr>
          <w:rFonts w:hint="eastAsia" w:ascii="ＭＳ 明朝" w:hAnsi="ＭＳ 明朝" w:eastAsia="ＭＳ 明朝"/>
          <w:color w:val="auto"/>
        </w:rPr>
        <w:t>Microsoft Forms</w:t>
      </w:r>
      <w:r>
        <w:rPr>
          <w:rFonts w:hint="eastAsia" w:ascii="ＭＳ 明朝" w:hAnsi="ＭＳ 明朝" w:eastAsia="ＭＳ 明朝"/>
          <w:color w:val="auto"/>
        </w:rPr>
        <w:t>に必要事項（企業名、ご担当者名、ご連絡先等）を記入して送信し、「参加申込」をお願いいたします。</w:t>
      </w: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参加を申し込まれた方に後日調査票（</w:t>
      </w:r>
      <w:r>
        <w:rPr>
          <w:rFonts w:hint="default" w:ascii="ＭＳ 明朝" w:hAnsi="ＭＳ 明朝" w:eastAsia="ＭＳ 明朝"/>
          <w:color w:val="auto"/>
        </w:rPr>
        <w:t>Microsoft Forms</w:t>
      </w:r>
      <w:r>
        <w:rPr>
          <w:rFonts w:hint="eastAsia" w:ascii="ＭＳ 明朝" w:hAnsi="ＭＳ 明朝" w:eastAsia="ＭＳ 明朝"/>
          <w:color w:val="auto"/>
        </w:rPr>
        <w:t>）及び参考資料を配布します。</w:t>
      </w:r>
    </w:p>
    <w:p>
      <w:pPr>
        <w:pStyle w:val="0"/>
        <w:rPr>
          <w:rFonts w:hint="default" w:ascii="ＭＳ 明朝" w:hAnsi="ＭＳ 明朝" w:eastAsia="ＭＳ 明朝"/>
          <w:color w:val="auto"/>
        </w:rPr>
      </w:pPr>
      <w:r>
        <w:rPr>
          <w:rFonts w:hint="eastAsia" w:ascii="ＭＳ 明朝" w:hAnsi="ＭＳ 明朝" w:eastAsia="ＭＳ 明朝"/>
          <w:color w:val="auto"/>
        </w:rPr>
        <w:t>参考申込</w:t>
      </w:r>
      <w:r>
        <w:rPr>
          <w:rFonts w:hint="eastAsia" w:ascii="ＭＳ 明朝" w:hAnsi="ＭＳ 明朝" w:eastAsia="ＭＳ 明朝"/>
          <w:color w:val="auto"/>
        </w:rPr>
        <w:t xml:space="preserve"> URL:</w:t>
      </w:r>
      <w:r>
        <w:rPr>
          <w:rFonts w:hint="eastAsia" w:ascii="ＭＳ 明朝" w:hAnsi="ＭＳ 明朝" w:eastAsia="ＭＳ 明朝"/>
          <w:color w:val="auto"/>
        </w:rPr>
        <w:t>　</w:t>
      </w:r>
      <w:r>
        <w:rPr>
          <w:rFonts w:hint="default" w:ascii="ＭＳ 明朝" w:hAnsi="ＭＳ 明朝" w:eastAsia="ＭＳ 明朝"/>
          <w:color w:val="auto"/>
        </w:rPr>
        <w:t>https://forms.office.com/r/J0pUJmeG3J</w:t>
      </w:r>
    </w:p>
    <w:p>
      <w:pPr>
        <w:pStyle w:val="0"/>
        <w:rPr>
          <w:rFonts w:hint="default" w:ascii="ＭＳ 明朝" w:hAnsi="ＭＳ 明朝" w:eastAsia="ＭＳ 明朝"/>
          <w:color w:val="auto"/>
        </w:rPr>
      </w:pPr>
    </w:p>
    <w:p>
      <w:pPr>
        <w:pStyle w:val="5"/>
        <w:rPr>
          <w:rFonts w:hint="default" w:ascii="ＭＳ 明朝" w:hAnsi="ＭＳ 明朝" w:eastAsia="ＭＳ 明朝"/>
          <w:color w:val="auto"/>
        </w:rPr>
      </w:pPr>
      <w:r>
        <w:rPr>
          <w:rFonts w:hint="eastAsia" w:ascii="ＭＳ 明朝" w:hAnsi="ＭＳ 明朝" w:eastAsia="ＭＳ 明朝"/>
          <w:color w:val="auto"/>
        </w:rPr>
        <w:t>アンケート調査票</w:t>
      </w:r>
    </w:p>
    <w:p>
      <w:pPr>
        <w:pStyle w:val="0"/>
        <w:ind w:firstLine="210" w:firstLineChars="100"/>
        <w:rPr>
          <w:rFonts w:hint="default" w:ascii="ＭＳ 明朝" w:hAnsi="ＭＳ 明朝" w:eastAsia="ＭＳ 明朝"/>
          <w:color w:val="auto"/>
        </w:rPr>
      </w:pPr>
      <w:r>
        <w:rPr>
          <w:rFonts w:hint="default" w:ascii="ＭＳ 明朝" w:hAnsi="ＭＳ 明朝" w:eastAsia="ＭＳ 明朝"/>
          <w:color w:val="auto"/>
        </w:rPr>
        <w:t>参加申込</w:t>
      </w:r>
      <w:r>
        <w:rPr>
          <w:rFonts w:hint="eastAsia" w:ascii="ＭＳ 明朝" w:hAnsi="ＭＳ 明朝" w:eastAsia="ＭＳ 明朝"/>
          <w:color w:val="auto"/>
        </w:rPr>
        <w:t>を提出頂いた方にご案内させていただく</w:t>
      </w:r>
      <w:r>
        <w:rPr>
          <w:rFonts w:hint="default" w:ascii="ＭＳ 明朝" w:hAnsi="ＭＳ 明朝" w:eastAsia="ＭＳ 明朝"/>
          <w:color w:val="auto"/>
        </w:rPr>
        <w:t>Microsoft Forms</w:t>
      </w:r>
      <w:r>
        <w:rPr>
          <w:rFonts w:hint="eastAsia" w:ascii="ＭＳ 明朝" w:hAnsi="ＭＳ 明朝" w:eastAsia="ＭＳ 明朝"/>
          <w:color w:val="auto"/>
        </w:rPr>
        <w:t>より回答を提出ください。事業者の皆様から頂いたご意見を迅速に検討に反映するため、原則</w:t>
      </w:r>
      <w:r>
        <w:rPr>
          <w:rFonts w:hint="default" w:ascii="ＭＳ 明朝" w:hAnsi="ＭＳ 明朝" w:eastAsia="ＭＳ 明朝"/>
          <w:color w:val="auto"/>
        </w:rPr>
        <w:t>Microsoft Forms</w:t>
      </w:r>
      <w:r>
        <w:rPr>
          <w:rFonts w:hint="eastAsia" w:ascii="ＭＳ 明朝" w:hAnsi="ＭＳ 明朝" w:eastAsia="ＭＳ 明朝"/>
          <w:color w:val="auto"/>
        </w:rPr>
        <w:t>での回答をお願いいたします。</w:t>
      </w:r>
      <w:r>
        <w:rPr>
          <w:rFonts w:hint="default" w:ascii="ＭＳ 明朝" w:hAnsi="ＭＳ 明朝" w:eastAsia="ＭＳ 明朝"/>
          <w:color w:val="auto"/>
        </w:rPr>
        <w:t>Microsoft Forms</w:t>
      </w:r>
      <w:r>
        <w:rPr>
          <w:rFonts w:hint="default" w:ascii="ＭＳ 明朝" w:hAnsi="ＭＳ 明朝" w:eastAsia="ＭＳ 明朝"/>
          <w:color w:val="auto"/>
        </w:rPr>
        <w:t>での提出が難しい場合は、</w:t>
      </w:r>
      <w:r>
        <w:rPr>
          <w:rFonts w:hint="eastAsia" w:ascii="ＭＳ 明朝" w:hAnsi="ＭＳ 明朝" w:eastAsia="ＭＳ 明朝"/>
          <w:color w:val="auto"/>
        </w:rPr>
        <w:t>Excel</w:t>
      </w:r>
      <w:r>
        <w:rPr>
          <w:rFonts w:hint="eastAsia" w:ascii="ＭＳ 明朝" w:hAnsi="ＭＳ 明朝" w:eastAsia="ＭＳ 明朝"/>
          <w:color w:val="auto"/>
        </w:rPr>
        <w:t>の</w:t>
      </w:r>
      <w:r>
        <w:rPr>
          <w:rFonts w:hint="default" w:ascii="ＭＳ 明朝" w:hAnsi="ＭＳ 明朝" w:eastAsia="ＭＳ 明朝"/>
          <w:color w:val="auto"/>
        </w:rPr>
        <w:t>調査票</w:t>
      </w:r>
      <w:r>
        <w:rPr>
          <w:rFonts w:hint="eastAsia" w:ascii="ＭＳ 明朝" w:hAnsi="ＭＳ 明朝" w:eastAsia="ＭＳ 明朝"/>
          <w:color w:val="auto"/>
        </w:rPr>
        <w:t>を</w:t>
      </w:r>
      <w:r>
        <w:rPr>
          <w:rFonts w:hint="default" w:ascii="ＭＳ 明朝" w:hAnsi="ＭＳ 明朝" w:eastAsia="ＭＳ 明朝"/>
          <w:color w:val="auto"/>
        </w:rPr>
        <w:t>担当部署に送付してください。</w:t>
      </w:r>
    </w:p>
    <w:p>
      <w:pPr>
        <w:pStyle w:val="0"/>
        <w:ind w:firstLine="210" w:firstLineChars="100"/>
        <w:rPr>
          <w:rFonts w:hint="default" w:ascii="ＭＳ 明朝" w:hAnsi="ＭＳ 明朝" w:eastAsia="ＭＳ 明朝"/>
          <w:color w:val="auto"/>
        </w:rPr>
      </w:pPr>
    </w:p>
    <w:p>
      <w:pPr>
        <w:pStyle w:val="5"/>
        <w:rPr>
          <w:rFonts w:hint="default" w:ascii="ＭＳ 明朝" w:hAnsi="ＭＳ 明朝" w:eastAsia="ＭＳ 明朝"/>
          <w:color w:val="auto"/>
        </w:rPr>
      </w:pPr>
      <w:r>
        <w:rPr>
          <w:rFonts w:hint="eastAsia" w:ascii="ＭＳ 明朝" w:hAnsi="ＭＳ 明朝" w:eastAsia="ＭＳ 明朝"/>
          <w:color w:val="auto"/>
        </w:rPr>
        <w:t>ヒアリング調査の実施</w:t>
      </w:r>
    </w:p>
    <w:p>
      <w:pPr>
        <w:pStyle w:val="15"/>
        <w:numPr>
          <w:ilvl w:val="0"/>
          <w:numId w:val="3"/>
        </w:numPr>
        <w:ind w:left="652" w:leftChars="100" w:hanging="442"/>
        <w:rPr>
          <w:rFonts w:hint="default" w:ascii="ＭＳ 明朝" w:hAnsi="ＭＳ 明朝" w:eastAsia="ＭＳ 明朝"/>
          <w:color w:val="auto"/>
        </w:rPr>
      </w:pPr>
      <w:r>
        <w:rPr>
          <w:rFonts w:hint="default" w:ascii="ＭＳ 明朝" w:hAnsi="ＭＳ 明朝" w:eastAsia="ＭＳ 明朝"/>
          <w:color w:val="auto"/>
          <w:highlight w:val="none"/>
        </w:rPr>
        <w:t>提出された調査票に基づき、必要に応じて実施します</w:t>
      </w:r>
      <w:r>
        <w:rPr>
          <w:rFonts w:hint="eastAsia" w:ascii="ＭＳ 明朝" w:hAnsi="ＭＳ 明朝" w:eastAsia="ＭＳ 明朝"/>
          <w:color w:val="auto"/>
          <w:highlight w:val="none"/>
        </w:rPr>
        <w:t>（</w:t>
      </w:r>
      <w:r>
        <w:rPr>
          <w:rFonts w:hint="eastAsia" w:ascii="ＭＳ 明朝" w:hAnsi="ＭＳ 明朝" w:eastAsia="ＭＳ 明朝"/>
          <w:color w:val="auto"/>
        </w:rPr>
        <w:t>全ての事業者に実施するものではありません）</w:t>
      </w:r>
      <w:r>
        <w:rPr>
          <w:rFonts w:hint="default" w:ascii="ＭＳ 明朝" w:hAnsi="ＭＳ 明朝" w:eastAsia="ＭＳ 明朝"/>
          <w:color w:val="auto"/>
        </w:rPr>
        <w:t>。</w:t>
      </w:r>
    </w:p>
    <w:p>
      <w:pPr>
        <w:pStyle w:val="15"/>
        <w:numPr>
          <w:ilvl w:val="0"/>
          <w:numId w:val="3"/>
        </w:numPr>
        <w:ind w:left="652" w:leftChars="100" w:hanging="442"/>
        <w:rPr>
          <w:rFonts w:hint="default" w:ascii="ＭＳ 明朝" w:hAnsi="ＭＳ 明朝" w:eastAsia="ＭＳ 明朝"/>
          <w:color w:val="auto"/>
        </w:rPr>
      </w:pPr>
      <w:r>
        <w:rPr>
          <w:rFonts w:hint="default" w:ascii="ＭＳ 明朝" w:hAnsi="ＭＳ 明朝" w:eastAsia="ＭＳ 明朝"/>
          <w:color w:val="auto"/>
        </w:rPr>
        <w:t>原則オンラインにて実施します。</w:t>
      </w:r>
    </w:p>
    <w:p>
      <w:pPr>
        <w:pStyle w:val="15"/>
        <w:numPr>
          <w:ilvl w:val="0"/>
          <w:numId w:val="3"/>
        </w:numPr>
        <w:ind w:left="652" w:leftChars="100" w:hanging="442"/>
        <w:rPr>
          <w:rFonts w:hint="default" w:ascii="ＭＳ 明朝" w:hAnsi="ＭＳ 明朝" w:eastAsia="ＭＳ 明朝"/>
          <w:color w:val="auto"/>
        </w:rPr>
      </w:pPr>
      <w:r>
        <w:rPr>
          <w:rFonts w:hint="default" w:ascii="ＭＳ 明朝" w:hAnsi="ＭＳ 明朝" w:eastAsia="ＭＳ 明朝"/>
          <w:color w:val="auto"/>
        </w:rPr>
        <w:t>日時は、</w:t>
      </w:r>
      <w:r>
        <w:rPr>
          <w:rFonts w:hint="eastAsia" w:ascii="ＭＳ 明朝" w:hAnsi="ＭＳ 明朝" w:eastAsia="ＭＳ 明朝"/>
          <w:color w:val="auto"/>
        </w:rPr>
        <w:t>調査票の提出後、ヒアリングの対象となった事業者と</w:t>
      </w:r>
      <w:r>
        <w:rPr>
          <w:rFonts w:hint="default" w:ascii="ＭＳ 明朝" w:hAnsi="ＭＳ 明朝" w:eastAsia="ＭＳ 明朝"/>
          <w:color w:val="auto"/>
        </w:rPr>
        <w:t>個別に調整させていただきます。</w:t>
      </w:r>
    </w:p>
    <w:p>
      <w:pPr>
        <w:pStyle w:val="15"/>
        <w:numPr>
          <w:ilvl w:val="0"/>
          <w:numId w:val="3"/>
        </w:numPr>
        <w:ind w:left="652" w:leftChars="100" w:hanging="442"/>
        <w:rPr>
          <w:rFonts w:hint="default" w:ascii="ＭＳ 明朝" w:hAnsi="ＭＳ 明朝" w:eastAsia="ＭＳ 明朝"/>
          <w:color w:val="auto"/>
        </w:rPr>
      </w:pPr>
      <w:r>
        <w:rPr>
          <w:rFonts w:hint="default" w:ascii="ＭＳ 明朝" w:hAnsi="ＭＳ 明朝" w:eastAsia="ＭＳ 明朝"/>
          <w:color w:val="auto"/>
        </w:rPr>
        <w:t>所要時間は</w:t>
      </w:r>
      <w:r>
        <w:rPr>
          <w:rFonts w:hint="eastAsia" w:ascii="ＭＳ 明朝" w:hAnsi="ＭＳ 明朝" w:eastAsia="ＭＳ 明朝"/>
          <w:color w:val="auto"/>
        </w:rPr>
        <w:t>3</w:t>
      </w:r>
      <w:r>
        <w:rPr>
          <w:rFonts w:hint="default" w:ascii="ＭＳ 明朝" w:hAnsi="ＭＳ 明朝" w:eastAsia="ＭＳ 明朝"/>
          <w:color w:val="auto"/>
        </w:rPr>
        <w:t>0</w:t>
      </w:r>
      <w:r>
        <w:rPr>
          <w:rFonts w:hint="default" w:ascii="ＭＳ 明朝" w:hAnsi="ＭＳ 明朝" w:eastAsia="ＭＳ 明朝"/>
          <w:color w:val="auto"/>
        </w:rPr>
        <w:t>～</w:t>
      </w:r>
      <w:r>
        <w:rPr>
          <w:rFonts w:hint="eastAsia" w:ascii="ＭＳ 明朝" w:hAnsi="ＭＳ 明朝" w:eastAsia="ＭＳ 明朝"/>
          <w:color w:val="auto"/>
        </w:rPr>
        <w:t>6</w:t>
      </w:r>
      <w:r>
        <w:rPr>
          <w:rFonts w:hint="default" w:ascii="ＭＳ 明朝" w:hAnsi="ＭＳ 明朝" w:eastAsia="ＭＳ 明朝"/>
          <w:color w:val="auto"/>
        </w:rPr>
        <w:t>0</w:t>
      </w:r>
      <w:r>
        <w:rPr>
          <w:rFonts w:hint="default" w:ascii="ＭＳ 明朝" w:hAnsi="ＭＳ 明朝" w:eastAsia="ＭＳ 明朝"/>
          <w:color w:val="auto"/>
        </w:rPr>
        <w:t>分程度を予定しています。</w:t>
      </w:r>
    </w:p>
    <w:p>
      <w:pPr>
        <w:pStyle w:val="0"/>
        <w:rPr>
          <w:rFonts w:hint="default" w:ascii="ＭＳ 明朝" w:hAnsi="ＭＳ 明朝" w:eastAsia="ＭＳ 明朝"/>
          <w:color w:val="auto"/>
        </w:rPr>
      </w:pPr>
    </w:p>
    <w:p>
      <w:pPr>
        <w:pStyle w:val="1"/>
        <w:rPr>
          <w:rFonts w:hint="default" w:ascii="ＭＳ 明朝" w:hAnsi="ＭＳ 明朝"/>
          <w:color w:val="auto"/>
        </w:rPr>
      </w:pPr>
      <w:r>
        <w:rPr>
          <w:rFonts w:hint="eastAsia" w:ascii="ＭＳ 明朝" w:hAnsi="ＭＳ 明朝" w:eastAsia="ＭＳ 明朝"/>
          <w:color w:val="auto"/>
        </w:rPr>
        <w:t>簡易的なマーケット</w:t>
      </w:r>
      <w:r>
        <w:rPr>
          <w:rFonts w:hint="eastAsia" w:ascii="ＭＳ 明朝" w:hAnsi="ＭＳ 明朝"/>
          <w:color w:val="auto"/>
        </w:rPr>
        <w:t>サウンディング調査結果に関する留意事項</w:t>
      </w:r>
    </w:p>
    <w:p>
      <w:pPr>
        <w:pStyle w:val="15"/>
        <w:numPr>
          <w:ilvl w:val="0"/>
          <w:numId w:val="3"/>
        </w:numPr>
        <w:ind w:left="652" w:leftChars="100" w:hanging="442"/>
        <w:rPr>
          <w:rFonts w:hint="default" w:ascii="ＭＳ 明朝" w:hAnsi="ＭＳ 明朝" w:eastAsia="ＭＳ 明朝"/>
          <w:color w:val="auto"/>
        </w:rPr>
      </w:pPr>
      <w:r>
        <w:rPr>
          <w:rFonts w:hint="default" w:ascii="ＭＳ 明朝" w:hAnsi="ＭＳ 明朝" w:eastAsia="ＭＳ 明朝"/>
          <w:color w:val="auto"/>
        </w:rPr>
        <w:t>参加事業者の名称は公表いたしません。</w:t>
      </w:r>
    </w:p>
    <w:p>
      <w:pPr>
        <w:pStyle w:val="15"/>
        <w:numPr>
          <w:ilvl w:val="0"/>
          <w:numId w:val="3"/>
        </w:numPr>
        <w:ind w:left="652" w:leftChars="100" w:hanging="442"/>
        <w:rPr>
          <w:rFonts w:hint="default" w:ascii="ＭＳ 明朝" w:hAnsi="ＭＳ 明朝" w:eastAsia="ＭＳ 明朝"/>
          <w:color w:val="auto"/>
        </w:rPr>
      </w:pPr>
      <w:r>
        <w:rPr>
          <w:rFonts w:hint="eastAsia" w:ascii="ＭＳ 明朝" w:hAnsi="ＭＳ 明朝" w:eastAsia="ＭＳ 明朝"/>
          <w:color w:val="auto"/>
        </w:rPr>
        <w:t>調査票に記入いただいたご意見は、回答者名や回答者のノウハウ等に関わる内容を伏せて公表する可能性があります。公表を希望しない事項については、その旨記載してください。</w:t>
      </w:r>
    </w:p>
    <w:p>
      <w:pPr>
        <w:pStyle w:val="15"/>
        <w:numPr>
          <w:ilvl w:val="0"/>
          <w:numId w:val="3"/>
        </w:numPr>
        <w:ind w:left="652" w:leftChars="100" w:hanging="442"/>
        <w:rPr>
          <w:rFonts w:hint="default" w:ascii="ＭＳ 明朝" w:hAnsi="ＭＳ 明朝" w:eastAsia="ＭＳ 明朝"/>
          <w:color w:val="auto"/>
        </w:rPr>
      </w:pPr>
      <w:r>
        <w:rPr>
          <w:rFonts w:hint="eastAsia" w:ascii="ＭＳ 明朝" w:hAnsi="ＭＳ 明朝" w:eastAsia="ＭＳ 明朝"/>
          <w:color w:val="auto"/>
        </w:rPr>
        <w:t>簡易的なマーケットサウンディング</w:t>
      </w:r>
      <w:r>
        <w:rPr>
          <w:rFonts w:hint="default" w:ascii="ＭＳ 明朝" w:hAnsi="ＭＳ 明朝" w:eastAsia="ＭＳ 明朝"/>
          <w:color w:val="auto"/>
        </w:rPr>
        <w:t>調査への参加実績が、今後の事業者公募等の参加条件及び評価の対象となることはありません。</w:t>
      </w:r>
    </w:p>
    <w:p>
      <w:pPr>
        <w:pStyle w:val="15"/>
        <w:numPr>
          <w:ilvl w:val="0"/>
          <w:numId w:val="3"/>
        </w:numPr>
        <w:ind w:left="652" w:leftChars="100" w:hanging="442"/>
        <w:rPr>
          <w:rFonts w:hint="default" w:ascii="ＭＳ 明朝" w:hAnsi="ＭＳ 明朝" w:eastAsia="ＭＳ 明朝"/>
          <w:color w:val="auto"/>
        </w:rPr>
      </w:pPr>
      <w:r>
        <w:rPr>
          <w:rFonts w:hint="eastAsia" w:ascii="ＭＳ 明朝" w:hAnsi="ＭＳ 明朝" w:eastAsia="ＭＳ 明朝"/>
          <w:color w:val="auto"/>
        </w:rPr>
        <w:t>本事業は導入可能性を調査している段階のため、資料等で示す情報はすべて「仮定」である点にご留意ください。</w:t>
      </w:r>
    </w:p>
    <w:p>
      <w:pPr>
        <w:pStyle w:val="15"/>
        <w:numPr>
          <w:ilvl w:val="0"/>
          <w:numId w:val="3"/>
        </w:numPr>
        <w:ind w:left="652" w:leftChars="100" w:hanging="442"/>
        <w:rPr>
          <w:rFonts w:hint="default" w:ascii="ＭＳ 明朝" w:hAnsi="ＭＳ 明朝" w:eastAsia="ＭＳ 明朝"/>
          <w:color w:val="auto"/>
        </w:rPr>
      </w:pPr>
      <w:r>
        <w:rPr>
          <w:rFonts w:hint="eastAsia" w:ascii="ＭＳ 明朝" w:hAnsi="ＭＳ 明朝" w:eastAsia="ＭＳ 明朝"/>
          <w:color w:val="auto"/>
        </w:rPr>
        <w:t>簡易的なマーケットサウンディング</w:t>
      </w:r>
      <w:r>
        <w:rPr>
          <w:rFonts w:hint="default" w:ascii="ＭＳ 明朝" w:hAnsi="ＭＳ 明朝" w:eastAsia="ＭＳ 明朝"/>
          <w:color w:val="auto"/>
        </w:rPr>
        <w:t>調査での提案内容及び双方の発言内容は、何ら法的拘束力を持つものではありません。</w:t>
      </w:r>
    </w:p>
    <w:p>
      <w:pPr>
        <w:pStyle w:val="15"/>
        <w:numPr>
          <w:ilvl w:val="0"/>
          <w:numId w:val="3"/>
        </w:numPr>
        <w:ind w:left="652" w:leftChars="100" w:hanging="442"/>
        <w:rPr>
          <w:rFonts w:hint="default" w:ascii="ＭＳ 明朝" w:hAnsi="ＭＳ 明朝" w:eastAsia="ＭＳ 明朝"/>
          <w:color w:val="auto"/>
        </w:rPr>
      </w:pPr>
      <w:r>
        <w:rPr>
          <w:rFonts w:hint="eastAsia" w:ascii="ＭＳ 明朝" w:hAnsi="ＭＳ 明朝" w:eastAsia="ＭＳ 明朝"/>
          <w:color w:val="auto"/>
        </w:rPr>
        <w:t>簡易的なマーケットサウンディング</w:t>
      </w:r>
      <w:r>
        <w:rPr>
          <w:rFonts w:hint="default" w:ascii="ＭＳ 明朝" w:hAnsi="ＭＳ 明朝" w:eastAsia="ＭＳ 明朝"/>
          <w:color w:val="auto"/>
        </w:rPr>
        <w:t>調査終了後も、必要に応じて対話（文書照会含む）やアンケート等を実施させていただくことがあります。その際にはご協力をお願いいたします。</w:t>
      </w:r>
    </w:p>
    <w:p>
      <w:pPr>
        <w:pStyle w:val="15"/>
        <w:numPr>
          <w:ilvl w:val="0"/>
          <w:numId w:val="3"/>
        </w:numPr>
        <w:ind w:left="652" w:leftChars="100" w:right="-286" w:rightChars="-136" w:hanging="442"/>
        <w:rPr>
          <w:rFonts w:hint="default" w:ascii="ＭＳ 明朝" w:hAnsi="ＭＳ 明朝" w:eastAsia="ＭＳ 明朝"/>
          <w:color w:val="auto"/>
        </w:rPr>
      </w:pPr>
      <w:r>
        <w:rPr>
          <w:rFonts w:hint="eastAsia" w:ascii="ＭＳ 明朝" w:hAnsi="ＭＳ 明朝" w:eastAsia="ＭＳ 明朝"/>
          <w:color w:val="auto"/>
        </w:rPr>
        <w:t>簡易的なマーケットサウンディング</w:t>
      </w:r>
      <w:r>
        <w:rPr>
          <w:rFonts w:hint="default" w:ascii="ＭＳ 明朝" w:hAnsi="ＭＳ 明朝" w:eastAsia="ＭＳ 明朝"/>
          <w:color w:val="auto"/>
        </w:rPr>
        <w:t>調査への参加に要する費用（書類作成</w:t>
      </w:r>
      <w:r>
        <w:rPr>
          <w:rFonts w:hint="eastAsia" w:ascii="ＭＳ 明朝" w:hAnsi="ＭＳ 明朝" w:eastAsia="ＭＳ 明朝"/>
          <w:color w:val="auto"/>
        </w:rPr>
        <w:t>等）は、参加事業者の負担となります。</w:t>
      </w:r>
    </w:p>
    <w:p>
      <w:pPr>
        <w:pStyle w:val="0"/>
        <w:rPr>
          <w:rFonts w:hint="default" w:ascii="ＭＳ 明朝" w:hAnsi="ＭＳ 明朝" w:eastAsia="ＭＳ 明朝"/>
          <w:color w:val="auto"/>
        </w:rPr>
      </w:pPr>
    </w:p>
    <w:p>
      <w:pPr>
        <w:pStyle w:val="1"/>
        <w:rPr>
          <w:rFonts w:hint="default" w:ascii="ＭＳ 明朝" w:hAnsi="ＭＳ 明朝"/>
          <w:color w:val="auto"/>
        </w:rPr>
      </w:pPr>
      <w:r>
        <w:rPr>
          <w:rFonts w:hint="eastAsia" w:ascii="ＭＳ 明朝" w:hAnsi="ＭＳ 明朝"/>
          <w:color w:val="auto"/>
        </w:rPr>
        <w:t>担当部署</w:t>
      </w:r>
    </w:p>
    <w:p>
      <w:pPr>
        <w:pStyle w:val="15"/>
        <w:numPr>
          <w:ilvl w:val="0"/>
          <w:numId w:val="4"/>
        </w:numPr>
        <w:ind w:leftChars="0"/>
        <w:rPr>
          <w:rFonts w:hint="default" w:ascii="ＭＳ 明朝" w:hAnsi="ＭＳ 明朝" w:eastAsia="ＭＳ 明朝"/>
          <w:color w:val="auto"/>
        </w:rPr>
      </w:pPr>
      <w:r>
        <w:rPr>
          <w:rFonts w:hint="eastAsia" w:ascii="ＭＳ 明朝" w:hAnsi="ＭＳ 明朝" w:eastAsia="ＭＳ 明朝"/>
          <w:color w:val="auto"/>
        </w:rPr>
        <w:t>連絡先</w:t>
      </w:r>
    </w:p>
    <w:p>
      <w:pPr>
        <w:pStyle w:val="0"/>
        <w:ind w:left="210" w:leftChars="100"/>
        <w:rPr>
          <w:rFonts w:hint="default" w:ascii="ＭＳ 明朝" w:hAnsi="ＭＳ 明朝" w:eastAsia="ＭＳ 明朝"/>
          <w:color w:val="auto"/>
        </w:rPr>
      </w:pPr>
      <w:r>
        <w:rPr>
          <w:rFonts w:hint="eastAsia" w:ascii="ＭＳ 明朝" w:hAnsi="ＭＳ 明朝" w:eastAsia="ＭＳ 明朝"/>
          <w:color w:val="auto"/>
        </w:rPr>
        <w:t>静岡県　交通基盤部　都市局　生活排水課（担当：市川、鶴淵）</w:t>
      </w:r>
    </w:p>
    <w:p>
      <w:pPr>
        <w:pStyle w:val="0"/>
        <w:ind w:left="210" w:leftChars="100"/>
        <w:rPr>
          <w:rFonts w:hint="default" w:ascii="ＭＳ 明朝" w:hAnsi="ＭＳ 明朝" w:eastAsia="ＭＳ 明朝"/>
          <w:color w:val="auto"/>
        </w:rPr>
      </w:pPr>
      <w:r>
        <w:rPr>
          <w:rFonts w:hint="eastAsia" w:ascii="ＭＳ 明朝" w:hAnsi="ＭＳ 明朝" w:eastAsia="ＭＳ 明朝"/>
          <w:color w:val="auto"/>
        </w:rPr>
        <w:t>〒</w:t>
      </w:r>
      <w:r>
        <w:rPr>
          <w:rFonts w:hint="default" w:ascii="ＭＳ 明朝" w:hAnsi="ＭＳ 明朝" w:eastAsia="ＭＳ 明朝"/>
          <w:color w:val="auto"/>
        </w:rPr>
        <w:t>420-8601</w:t>
      </w:r>
      <w:r>
        <w:rPr>
          <w:rFonts w:hint="default" w:ascii="ＭＳ 明朝" w:hAnsi="ＭＳ 明朝" w:eastAsia="ＭＳ 明朝"/>
          <w:color w:val="auto"/>
        </w:rPr>
        <w:t>　静岡県静岡市葵区追手町９番６号</w:t>
      </w:r>
    </w:p>
    <w:p>
      <w:pPr>
        <w:pStyle w:val="0"/>
        <w:ind w:left="210" w:leftChars="100"/>
        <w:rPr>
          <w:rFonts w:hint="default" w:ascii="ＭＳ 明朝" w:hAnsi="ＭＳ 明朝" w:eastAsia="ＭＳ 明朝"/>
          <w:color w:val="auto"/>
        </w:rPr>
      </w:pPr>
      <w:r>
        <w:rPr>
          <w:rFonts w:hint="default" w:ascii="ＭＳ 明朝" w:hAnsi="ＭＳ 明朝" w:eastAsia="ＭＳ 明朝"/>
          <w:color w:val="auto"/>
        </w:rPr>
        <w:t>TEL</w:t>
      </w:r>
      <w:r>
        <w:rPr>
          <w:rFonts w:hint="default" w:ascii="ＭＳ 明朝" w:hAnsi="ＭＳ 明朝" w:eastAsia="ＭＳ 明朝"/>
          <w:color w:val="auto"/>
        </w:rPr>
        <w:t>：</w:t>
      </w:r>
      <w:r>
        <w:rPr>
          <w:rFonts w:hint="default" w:ascii="ＭＳ 明朝" w:hAnsi="ＭＳ 明朝" w:eastAsia="ＭＳ 明朝"/>
          <w:color w:val="auto"/>
        </w:rPr>
        <w:t>054-221-3188</w:t>
      </w:r>
    </w:p>
    <w:p>
      <w:pPr>
        <w:pStyle w:val="0"/>
        <w:ind w:left="210" w:leftChars="100"/>
        <w:rPr>
          <w:rFonts w:hint="default" w:ascii="ＭＳ 明朝" w:hAnsi="ＭＳ 明朝" w:eastAsia="ＭＳ 明朝"/>
          <w:color w:val="auto"/>
        </w:rPr>
      </w:pPr>
      <w:r>
        <w:rPr>
          <w:rFonts w:hint="eastAsia" w:ascii="ＭＳ 明朝" w:hAnsi="ＭＳ 明朝" w:eastAsia="ＭＳ 明朝"/>
          <w:color w:val="auto"/>
        </w:rPr>
        <w:t>メール：</w:t>
      </w:r>
      <w:r>
        <w:rPr>
          <w:rFonts w:hint="default" w:ascii="ＭＳ 明朝" w:hAnsi="ＭＳ 明朝" w:eastAsia="ＭＳ 明朝"/>
          <w:color w:val="auto"/>
        </w:rPr>
        <w:t xml:space="preserve"> </w:t>
      </w:r>
      <w:r>
        <w:rPr>
          <w:rFonts w:hint="default"/>
          <w:color w:val="auto"/>
        </w:rPr>
        <w:t>gesui@pref.shizuoka.lg.jp</w:t>
      </w:r>
    </w:p>
    <w:p>
      <w:pPr>
        <w:pStyle w:val="0"/>
        <w:ind w:left="210" w:leftChars="100"/>
        <w:rPr>
          <w:rFonts w:hint="default" w:ascii="ＭＳ 明朝" w:hAnsi="ＭＳ 明朝" w:eastAsia="ＭＳ 明朝"/>
          <w:color w:val="auto"/>
        </w:rPr>
      </w:pPr>
    </w:p>
    <w:p>
      <w:pPr>
        <w:pStyle w:val="15"/>
        <w:numPr>
          <w:ilvl w:val="0"/>
          <w:numId w:val="4"/>
        </w:numPr>
        <w:ind w:leftChars="0"/>
        <w:rPr>
          <w:rFonts w:hint="default" w:ascii="ＭＳ 明朝" w:hAnsi="ＭＳ 明朝" w:eastAsia="ＭＳ 明朝"/>
          <w:color w:val="auto"/>
        </w:rPr>
      </w:pPr>
      <w:r>
        <w:rPr>
          <w:rFonts w:hint="eastAsia" w:ascii="ＭＳ 明朝" w:hAnsi="ＭＳ 明朝" w:eastAsia="ＭＳ 明朝"/>
          <w:color w:val="auto"/>
        </w:rPr>
        <w:t>調査に関するご質問・</w:t>
      </w:r>
      <w:r>
        <w:rPr>
          <w:rFonts w:hint="eastAsia" w:ascii="ＭＳ 明朝" w:hAnsi="ＭＳ 明朝" w:eastAsia="ＭＳ 明朝"/>
          <w:color w:val="auto"/>
        </w:rPr>
        <w:t>Excel</w:t>
      </w:r>
      <w:r>
        <w:rPr>
          <w:rFonts w:hint="eastAsia" w:ascii="ＭＳ 明朝" w:hAnsi="ＭＳ 明朝" w:eastAsia="ＭＳ 明朝"/>
          <w:color w:val="auto"/>
        </w:rPr>
        <w:t>での調査票提出</w:t>
      </w:r>
    </w:p>
    <w:p>
      <w:pPr>
        <w:pStyle w:val="0"/>
        <w:ind w:left="210" w:leftChars="100"/>
        <w:rPr>
          <w:rFonts w:hint="default" w:ascii="ＭＳ 明朝" w:hAnsi="ＭＳ 明朝" w:eastAsia="ＭＳ 明朝"/>
          <w:color w:val="auto"/>
        </w:rPr>
      </w:pPr>
      <w:r>
        <w:rPr>
          <w:rFonts w:hint="default" w:ascii="ＭＳ 明朝" w:hAnsi="ＭＳ 明朝" w:eastAsia="ＭＳ 明朝"/>
          <w:color w:val="auto"/>
        </w:rPr>
        <w:t>PwC</w:t>
      </w:r>
      <w:r>
        <w:rPr>
          <w:rFonts w:hint="default" w:ascii="ＭＳ 明朝" w:hAnsi="ＭＳ 明朝" w:eastAsia="ＭＳ 明朝"/>
          <w:color w:val="auto"/>
        </w:rPr>
        <w:t>アドバイザリー合同会社　インフラ・</w:t>
      </w:r>
      <w:r>
        <w:rPr>
          <w:rFonts w:hint="default" w:ascii="ＭＳ 明朝" w:hAnsi="ＭＳ 明朝" w:eastAsia="ＭＳ 明朝"/>
          <w:color w:val="auto"/>
        </w:rPr>
        <w:t>PPP</w:t>
      </w:r>
      <w:r>
        <w:rPr>
          <w:rFonts w:hint="default" w:ascii="ＭＳ 明朝" w:hAnsi="ＭＳ 明朝" w:eastAsia="ＭＳ 明朝"/>
          <w:color w:val="auto"/>
        </w:rPr>
        <w:t>部門（担当：</w:t>
      </w:r>
      <w:r>
        <w:rPr>
          <w:rFonts w:hint="eastAsia" w:ascii="ＭＳ 明朝" w:hAnsi="ＭＳ 明朝" w:eastAsia="ＭＳ 明朝"/>
          <w:color w:val="auto"/>
        </w:rPr>
        <w:t>渡辺、</w:t>
      </w:r>
      <w:r>
        <w:rPr>
          <w:rFonts w:hint="default" w:ascii="ＭＳ 明朝" w:hAnsi="ＭＳ 明朝" w:eastAsia="ＭＳ 明朝"/>
          <w:color w:val="auto"/>
        </w:rPr>
        <w:t>吉澤</w:t>
      </w:r>
      <w:r>
        <w:rPr>
          <w:rFonts w:hint="eastAsia" w:ascii="ＭＳ 明朝" w:hAnsi="ＭＳ 明朝" w:eastAsia="ＭＳ 明朝"/>
          <w:color w:val="auto"/>
        </w:rPr>
        <w:t>、宮田、田中、土橋</w:t>
      </w:r>
      <w:r>
        <w:rPr>
          <w:rFonts w:hint="default" w:ascii="ＭＳ 明朝" w:hAnsi="ＭＳ 明朝" w:eastAsia="ＭＳ 明朝"/>
          <w:color w:val="auto"/>
        </w:rPr>
        <w:t>）</w:t>
      </w:r>
    </w:p>
    <w:p>
      <w:pPr>
        <w:pStyle w:val="0"/>
        <w:ind w:left="210" w:leftChars="100"/>
        <w:rPr>
          <w:rFonts w:hint="default" w:ascii="ＭＳ 明朝" w:hAnsi="ＭＳ 明朝" w:eastAsia="ＭＳ 明朝"/>
          <w:color w:val="auto"/>
        </w:rPr>
      </w:pPr>
      <w:r>
        <w:rPr>
          <w:rFonts w:hint="eastAsia" w:ascii="ＭＳ 明朝" w:hAnsi="ＭＳ 明朝" w:eastAsia="ＭＳ 明朝"/>
          <w:color w:val="auto"/>
        </w:rPr>
        <w:t>〒</w:t>
      </w:r>
      <w:r>
        <w:rPr>
          <w:rFonts w:hint="default" w:ascii="ＭＳ 明朝" w:hAnsi="ＭＳ 明朝" w:eastAsia="ＭＳ 明朝"/>
          <w:color w:val="auto"/>
        </w:rPr>
        <w:t>100-0004</w:t>
      </w:r>
      <w:r>
        <w:rPr>
          <w:rFonts w:hint="default" w:ascii="ＭＳ 明朝" w:hAnsi="ＭＳ 明朝" w:eastAsia="ＭＳ 明朝"/>
          <w:color w:val="auto"/>
        </w:rPr>
        <w:t>　東京都千代田区大手町</w:t>
      </w:r>
      <w:r>
        <w:rPr>
          <w:rFonts w:hint="default" w:ascii="ＭＳ 明朝" w:hAnsi="ＭＳ 明朝" w:eastAsia="ＭＳ 明朝"/>
          <w:color w:val="auto"/>
        </w:rPr>
        <w:t>1-1-1</w:t>
      </w:r>
    </w:p>
    <w:p>
      <w:pPr>
        <w:pStyle w:val="0"/>
        <w:ind w:left="210" w:leftChars="100"/>
        <w:rPr>
          <w:rFonts w:hint="default" w:ascii="ＭＳ 明朝" w:hAnsi="ＭＳ 明朝" w:eastAsia="ＭＳ 明朝"/>
          <w:color w:val="auto"/>
        </w:rPr>
      </w:pPr>
      <w:r>
        <w:rPr>
          <w:rFonts w:hint="eastAsia" w:ascii="ＭＳ 明朝" w:hAnsi="ＭＳ 明朝" w:eastAsia="ＭＳ 明朝"/>
          <w:color w:val="auto"/>
        </w:rPr>
        <w:t>メール：</w:t>
      </w:r>
      <w:r>
        <w:rPr>
          <w:rFonts w:hint="default"/>
          <w:color w:val="auto"/>
        </w:rPr>
        <w:t>jp_adv_shizuoka-wppp-mbx@pwc.com</w:t>
      </w:r>
    </w:p>
    <w:p>
      <w:pPr>
        <w:pStyle w:val="0"/>
        <w:widowControl w:val="1"/>
        <w:jc w:val="left"/>
        <w:rPr>
          <w:rFonts w:hint="default" w:ascii="ＭＳ 明朝" w:hAnsi="ＭＳ 明朝" w:eastAsia="ＭＳ 明朝"/>
          <w:color w:val="auto"/>
        </w:rPr>
      </w:pPr>
    </w:p>
    <w:p>
      <w:pPr>
        <w:pStyle w:val="0"/>
        <w:widowControl w:val="1"/>
        <w:jc w:val="left"/>
        <w:rPr>
          <w:rFonts w:hint="default" w:ascii="ＭＳ 明朝" w:hAnsi="ＭＳ 明朝" w:eastAsia="ＭＳ 明朝"/>
          <w:color w:val="auto"/>
        </w:rPr>
      </w:pPr>
      <w:r>
        <w:rPr>
          <w:rFonts w:hint="default" w:ascii="ＭＳ 明朝" w:hAnsi="ＭＳ 明朝" w:eastAsia="ＭＳ 明朝"/>
          <w:color w:val="auto"/>
        </w:rPr>
        <w:br w:type="page"/>
      </w:r>
    </w:p>
    <w:p>
      <w:pPr>
        <w:pStyle w:val="15"/>
        <w:numPr>
          <w:ilvl w:val="0"/>
          <w:numId w:val="5"/>
        </w:numPr>
        <w:ind w:leftChars="0"/>
        <w:jc w:val="left"/>
        <w:rPr>
          <w:rFonts w:hint="default" w:ascii="ＭＳ 明朝" w:hAnsi="ＭＳ 明朝" w:eastAsia="ＭＳ 明朝"/>
          <w:b w:val="1"/>
          <w:color w:val="auto"/>
        </w:rPr>
      </w:pPr>
      <w:r>
        <w:rPr>
          <w:rFonts w:hint="eastAsia" w:ascii="ＭＳ 明朝" w:hAnsi="ＭＳ 明朝" w:eastAsia="ＭＳ 明朝"/>
          <w:b w:val="1"/>
          <w:color w:val="auto"/>
        </w:rPr>
        <mc:AlternateContent>
          <mc:Choice Requires="wps">
            <w:drawing>
              <wp:anchor distT="0" distB="0" distL="114300" distR="114300" simplePos="0" relativeHeight="2" behindDoc="0" locked="0" layoutInCell="1" hidden="0" allowOverlap="1">
                <wp:simplePos x="0" y="0"/>
                <wp:positionH relativeFrom="margin">
                  <wp:posOffset>5706745</wp:posOffset>
                </wp:positionH>
                <wp:positionV relativeFrom="paragraph">
                  <wp:posOffset>-560070</wp:posOffset>
                </wp:positionV>
                <wp:extent cx="914400" cy="350520"/>
                <wp:effectExtent l="0" t="0" r="635" b="63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914400" cy="350520"/>
                        </a:xfrm>
                        <a:prstGeom prst="rect">
                          <a:avLst/>
                        </a:prstGeom>
                        <a:noFill/>
                        <a:ln w="6350">
                          <a:noFill/>
                        </a:ln>
                      </wps:spPr>
                      <wps:txbx>
                        <w:txbxContent>
                          <w:p>
                            <w:pPr>
                              <w:pStyle w:val="0"/>
                              <w:rPr>
                                <w:rFonts w:hint="default" w:ascii="ＭＳ 明朝" w:hAnsi="ＭＳ 明朝" w:eastAsia="ＭＳ 明朝"/>
                              </w:rPr>
                            </w:pPr>
                            <w:r>
                              <w:rPr>
                                <w:rFonts w:hint="eastAsia" w:ascii="ＭＳ 明朝" w:hAnsi="ＭＳ 明朝" w:eastAsia="ＭＳ 明朝"/>
                              </w:rPr>
                              <w:t>別紙</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44.1pt;mso-position-vertical-relative:text;mso-position-horizontal-relative:margin;v-text-anchor:top;position:absolute;height:27.6pt;mso-wrap-distance-top:0pt;width:72pt;mso-wrap-style:none;mso-wrap-distance-left:9pt;margin-left:449.35pt;z-index:2;" o:spid="_x0000_s1026" o:allowincell="t" o:allowoverlap="t" filled="f"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別紙</w:t>
                      </w:r>
                    </w:p>
                  </w:txbxContent>
                </v:textbox>
                <v:imagedata o:title=""/>
                <w10:wrap type="none" anchorx="margin" anchory="text"/>
              </v:shape>
            </w:pict>
          </mc:Fallback>
        </mc:AlternateContent>
      </w:r>
      <w:r>
        <w:rPr>
          <w:rFonts w:hint="eastAsia" w:ascii="ＭＳ 明朝" w:hAnsi="ＭＳ 明朝" w:eastAsia="ＭＳ 明朝"/>
          <w:b w:val="1"/>
          <w:color w:val="auto"/>
        </w:rPr>
        <w:t>狩野川流域下水道の概要</w:t>
      </w:r>
    </w:p>
    <w:p>
      <w:pPr>
        <w:pStyle w:val="15"/>
        <w:numPr>
          <w:ilvl w:val="0"/>
          <w:numId w:val="6"/>
        </w:numPr>
        <w:ind w:leftChars="0"/>
        <w:jc w:val="left"/>
        <w:rPr>
          <w:rFonts w:hint="default" w:ascii="ＭＳ 明朝" w:hAnsi="ＭＳ 明朝" w:eastAsia="ＭＳ 明朝"/>
          <w:color w:val="auto"/>
        </w:rPr>
      </w:pPr>
      <w:r>
        <w:rPr>
          <w:rFonts w:hint="eastAsia" w:ascii="ＭＳ 明朝" w:hAnsi="ＭＳ 明朝" w:eastAsia="ＭＳ 明朝"/>
          <w:color w:val="auto"/>
        </w:rPr>
        <w:t>狩野川流域下水道は、静岡県の東部に位置し、天城山系に端を発する狩野川本流や富土山の東山麓に端を発する狩野川支川の黄瀬川等の水質汚濁の防止を図るため計画され、伊豆市、伊豆の国市及び函南町の</w:t>
      </w:r>
      <w:r>
        <w:rPr>
          <w:rFonts w:hint="default" w:ascii="ＭＳ 明朝" w:hAnsi="ＭＳ 明朝" w:eastAsia="ＭＳ 明朝"/>
          <w:color w:val="auto"/>
        </w:rPr>
        <w:t>2</w:t>
      </w:r>
      <w:r>
        <w:rPr>
          <w:rFonts w:hint="default" w:ascii="ＭＳ 明朝" w:hAnsi="ＭＳ 明朝" w:eastAsia="ＭＳ 明朝"/>
          <w:color w:val="auto"/>
        </w:rPr>
        <w:t>市</w:t>
      </w:r>
      <w:r>
        <w:rPr>
          <w:rFonts w:hint="default" w:ascii="ＭＳ 明朝" w:hAnsi="ＭＳ 明朝" w:eastAsia="ＭＳ 明朝"/>
          <w:color w:val="auto"/>
        </w:rPr>
        <w:t>1</w:t>
      </w:r>
      <w:r>
        <w:rPr>
          <w:rFonts w:hint="default" w:ascii="ＭＳ 明朝" w:hAnsi="ＭＳ 明朝" w:eastAsia="ＭＳ 明朝"/>
          <w:color w:val="auto"/>
        </w:rPr>
        <w:t>町を対象とした東部処理区と、沼津市、三島市、裾野市、清水町及び長泉町の</w:t>
      </w:r>
      <w:r>
        <w:rPr>
          <w:rFonts w:hint="default" w:ascii="ＭＳ 明朝" w:hAnsi="ＭＳ 明朝" w:eastAsia="ＭＳ 明朝"/>
          <w:color w:val="auto"/>
        </w:rPr>
        <w:t>3</w:t>
      </w:r>
      <w:r>
        <w:rPr>
          <w:rFonts w:hint="default" w:ascii="ＭＳ 明朝" w:hAnsi="ＭＳ 明朝" w:eastAsia="ＭＳ 明朝"/>
          <w:color w:val="auto"/>
        </w:rPr>
        <w:t>市</w:t>
      </w:r>
      <w:r>
        <w:rPr>
          <w:rFonts w:hint="default" w:ascii="ＭＳ 明朝" w:hAnsi="ＭＳ 明朝" w:eastAsia="ＭＳ 明朝"/>
          <w:color w:val="auto"/>
        </w:rPr>
        <w:t>2</w:t>
      </w:r>
      <w:r>
        <w:rPr>
          <w:rFonts w:hint="default" w:ascii="ＭＳ 明朝" w:hAnsi="ＭＳ 明朝" w:eastAsia="ＭＳ 明朝"/>
          <w:color w:val="auto"/>
        </w:rPr>
        <w:t>町を対象とした西部処理区から構成されています。</w:t>
      </w:r>
    </w:p>
    <w:p>
      <w:pPr>
        <w:pStyle w:val="0"/>
        <w:ind w:left="630" w:leftChars="300"/>
        <w:jc w:val="center"/>
        <w:rPr>
          <w:rFonts w:hint="default" w:ascii="ＭＳ 明朝" w:hAnsi="ＭＳ 明朝" w:eastAsia="ＭＳ 明朝"/>
          <w:color w:val="auto"/>
        </w:rPr>
      </w:pPr>
      <w:r>
        <w:rPr>
          <w:rFonts w:hint="default" w:ascii="ＭＳ 明朝" w:hAnsi="ＭＳ 明朝" w:eastAsia="ＭＳ 明朝"/>
          <w:color w:val="auto"/>
        </w:rPr>
        <w:drawing>
          <wp:inline distT="0" distB="0" distL="0" distR="0">
            <wp:extent cx="3671570" cy="3200400"/>
            <wp:effectExtent l="0" t="0" r="0" b="0"/>
            <wp:docPr id="1027" name="図 2" descr="マップ&#10;&#10;AI によって生成されたコンテンツは間違っている可能性があります。"/>
            <a:graphic xmlns:a="http://schemas.openxmlformats.org/drawingml/2006/main">
              <a:graphicData uri="http://schemas.openxmlformats.org/drawingml/2006/picture">
                <pic:pic xmlns:pic="http://schemas.openxmlformats.org/drawingml/2006/picture">
                  <pic:nvPicPr>
                    <pic:cNvPr id="1027" name="図 2" descr="マップ&#10;&#10;AI によって生成されたコンテンツは間違っている可能性があります。"/>
                    <pic:cNvPicPr>
                      <a:picLocks noChangeAspect="1"/>
                    </pic:cNvPicPr>
                  </pic:nvPicPr>
                  <pic:blipFill>
                    <a:blip r:embed="rId8"/>
                    <a:srcRect t="1421"/>
                    <a:stretch>
                      <a:fillRect/>
                    </a:stretch>
                  </pic:blipFill>
                  <pic:spPr>
                    <a:xfrm>
                      <a:off x="0" y="0"/>
                      <a:ext cx="3671570" cy="3200400"/>
                    </a:xfrm>
                    <a:prstGeom prst="rect">
                      <a:avLst/>
                    </a:prstGeom>
                  </pic:spPr>
                </pic:pic>
              </a:graphicData>
            </a:graphic>
          </wp:inline>
        </w:drawing>
      </w:r>
    </w:p>
    <w:p>
      <w:pPr>
        <w:pStyle w:val="15"/>
        <w:ind w:left="440" w:leftChars="0"/>
        <w:jc w:val="left"/>
        <w:rPr>
          <w:rFonts w:hint="default" w:ascii="ＭＳ 明朝" w:hAnsi="ＭＳ 明朝" w:eastAsia="ＭＳ 明朝"/>
          <w:b w:val="1"/>
          <w:color w:val="auto"/>
        </w:rPr>
      </w:pPr>
    </w:p>
    <w:p>
      <w:pPr>
        <w:pStyle w:val="15"/>
        <w:numPr>
          <w:ilvl w:val="0"/>
          <w:numId w:val="5"/>
        </w:numPr>
        <w:ind w:leftChars="0"/>
        <w:jc w:val="left"/>
        <w:rPr>
          <w:rFonts w:hint="default" w:ascii="ＭＳ 明朝" w:hAnsi="ＭＳ 明朝" w:eastAsia="ＭＳ 明朝"/>
          <w:b w:val="1"/>
          <w:color w:val="auto"/>
        </w:rPr>
      </w:pPr>
      <w:r>
        <w:rPr>
          <w:rFonts w:hint="eastAsia" w:ascii="ＭＳ 明朝" w:hAnsi="ＭＳ 明朝" w:eastAsia="ＭＳ 明朝"/>
          <w:b w:val="1"/>
          <w:color w:val="auto"/>
        </w:rPr>
        <w:t>狩野川流域下水道の概況</w:t>
      </w:r>
    </w:p>
    <w:tbl>
      <w:tblPr>
        <w:tblStyle w:val="11"/>
        <w:tblW w:w="8945" w:type="dxa"/>
        <w:tblInd w:w="0" w:type="dxa"/>
        <w:tblLayout w:type="fixed"/>
        <w:tblCellMar>
          <w:left w:w="0" w:type="dxa"/>
          <w:right w:w="0" w:type="dxa"/>
        </w:tblCellMar>
        <w:tblLook w:firstRow="1" w:lastRow="0" w:firstColumn="0" w:lastColumn="0" w:noHBand="0" w:noVBand="1" w:val="0420"/>
      </w:tblPr>
      <w:tblGrid>
        <w:gridCol w:w="562"/>
        <w:gridCol w:w="1134"/>
        <w:gridCol w:w="993"/>
        <w:gridCol w:w="1134"/>
        <w:gridCol w:w="1559"/>
        <w:gridCol w:w="2126"/>
        <w:gridCol w:w="1401"/>
        <w:gridCol w:w="36"/>
      </w:tblGrid>
      <w:tr>
        <w:trPr>
          <w:gridAfter w:val="1"/>
          <w:wAfter w:w="36" w:type="dxa"/>
          <w:trHeight w:val="360" w:hRule="atLeast"/>
        </w:trPr>
        <w:tc>
          <w:tcPr>
            <w:tcW w:w="562"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p>
        </w:tc>
        <w:tc>
          <w:tcPr>
            <w:tcW w:w="1134"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自治体名</w:t>
            </w:r>
          </w:p>
        </w:tc>
        <w:tc>
          <w:tcPr>
            <w:tcW w:w="993"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供用年度</w:t>
            </w:r>
          </w:p>
        </w:tc>
        <w:tc>
          <w:tcPr>
            <w:tcW w:w="1134"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事業計画</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面積</w:t>
            </w:r>
            <w:r>
              <w:rPr>
                <w:rFonts w:hint="eastAsia" w:ascii="ＭＳ 明朝" w:hAnsi="ＭＳ 明朝" w:eastAsia="ＭＳ 明朝"/>
                <w:color w:val="auto"/>
              </w:rPr>
              <w:t>(ha)</w:t>
            </w:r>
          </w:p>
        </w:tc>
        <w:tc>
          <w:tcPr>
            <w:tcW w:w="1559"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処理場</w:t>
            </w:r>
          </w:p>
        </w:tc>
        <w:tc>
          <w:tcPr>
            <w:tcW w:w="2126"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ポンプ場</w:t>
            </w:r>
          </w:p>
        </w:tc>
        <w:tc>
          <w:tcPr>
            <w:tcW w:w="1401"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管渠延長</w:t>
            </w:r>
            <w:r>
              <w:rPr>
                <w:rFonts w:hint="eastAsia" w:ascii="ＭＳ 明朝" w:hAnsi="ＭＳ 明朝" w:eastAsia="ＭＳ 明朝"/>
                <w:color w:val="auto"/>
              </w:rPr>
              <w:t>(m)</w:t>
            </w:r>
          </w:p>
        </w:tc>
      </w:tr>
      <w:tr>
        <w:trPr>
          <w:trHeight w:val="235"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tcMar>
              <w:top w:w="15" w:type="dxa"/>
              <w:left w:w="15" w:type="dxa"/>
              <w:bottom w:w="0" w:type="dxa"/>
              <w:right w:w="15" w:type="dxa"/>
            </w:tcMar>
            <w:vAlign w:val="center"/>
          </w:tcPr>
          <w:p>
            <w:pPr>
              <w:pStyle w:val="0"/>
              <w:spacing w:line="240" w:lineRule="exact"/>
              <w:jc w:val="left"/>
              <w:rPr>
                <w:rFonts w:hint="default" w:ascii="ＭＳ 明朝" w:hAnsi="ＭＳ 明朝" w:eastAsia="ＭＳ 明朝"/>
              </w:rPr>
            </w:pPr>
          </w:p>
        </w:tc>
        <w:tc>
          <w:tcPr>
            <w:tcW w:w="1134"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tcMar>
              <w:top w:w="15" w:type="dxa"/>
              <w:left w:w="15" w:type="dxa"/>
              <w:bottom w:w="0" w:type="dxa"/>
              <w:right w:w="15" w:type="dxa"/>
            </w:tcMar>
            <w:vAlign w:val="center"/>
          </w:tcPr>
          <w:p>
            <w:pPr>
              <w:pStyle w:val="0"/>
              <w:spacing w:line="240" w:lineRule="exact"/>
              <w:jc w:val="left"/>
              <w:rPr>
                <w:rFonts w:hint="default" w:ascii="ＭＳ 明朝" w:hAnsi="ＭＳ 明朝" w:eastAsia="ＭＳ 明朝"/>
              </w:rPr>
            </w:pPr>
          </w:p>
        </w:tc>
        <w:tc>
          <w:tcPr>
            <w:tcW w:w="993"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tcMar>
              <w:top w:w="15" w:type="dxa"/>
              <w:left w:w="15" w:type="dxa"/>
              <w:bottom w:w="0" w:type="dxa"/>
              <w:right w:w="15" w:type="dxa"/>
            </w:tcMar>
            <w:vAlign w:val="center"/>
          </w:tcPr>
          <w:p>
            <w:pPr>
              <w:pStyle w:val="0"/>
              <w:spacing w:line="240" w:lineRule="exact"/>
              <w:jc w:val="left"/>
              <w:rPr>
                <w:rFonts w:hint="default" w:ascii="ＭＳ 明朝" w:hAnsi="ＭＳ 明朝" w:eastAsia="ＭＳ 明朝"/>
              </w:rPr>
            </w:pPr>
          </w:p>
        </w:tc>
        <w:tc>
          <w:tcPr>
            <w:tcW w:w="1134"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tcMar>
              <w:top w:w="15" w:type="dxa"/>
              <w:left w:w="15" w:type="dxa"/>
              <w:bottom w:w="0" w:type="dxa"/>
              <w:right w:w="15" w:type="dxa"/>
            </w:tcMar>
            <w:vAlign w:val="center"/>
          </w:tcPr>
          <w:p>
            <w:pPr>
              <w:pStyle w:val="0"/>
              <w:spacing w:line="240" w:lineRule="exact"/>
              <w:jc w:val="left"/>
              <w:rPr>
                <w:rFonts w:hint="default" w:ascii="ＭＳ 明朝" w:hAnsi="ＭＳ 明朝" w:eastAsia="ＭＳ 明朝"/>
              </w:rPr>
            </w:pPr>
          </w:p>
        </w:tc>
        <w:tc>
          <w:tcPr>
            <w:tcW w:w="1559"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tcMar>
              <w:top w:w="15" w:type="dxa"/>
              <w:left w:w="15" w:type="dxa"/>
              <w:bottom w:w="0" w:type="dxa"/>
              <w:right w:w="15" w:type="dxa"/>
            </w:tcMar>
            <w:vAlign w:val="center"/>
          </w:tcPr>
          <w:p>
            <w:pPr>
              <w:pStyle w:val="0"/>
              <w:spacing w:line="240" w:lineRule="exact"/>
              <w:jc w:val="left"/>
              <w:rPr>
                <w:rFonts w:hint="default" w:ascii="ＭＳ 明朝" w:hAnsi="ＭＳ 明朝" w:eastAsia="ＭＳ 明朝"/>
              </w:rPr>
            </w:pPr>
          </w:p>
        </w:tc>
        <w:tc>
          <w:tcPr>
            <w:tcW w:w="2126"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tcMar>
              <w:top w:w="15" w:type="dxa"/>
              <w:left w:w="15" w:type="dxa"/>
              <w:bottom w:w="0" w:type="dxa"/>
              <w:right w:w="15" w:type="dxa"/>
            </w:tcMar>
            <w:vAlign w:val="center"/>
          </w:tcPr>
          <w:p>
            <w:pPr>
              <w:pStyle w:val="0"/>
              <w:spacing w:line="240" w:lineRule="exact"/>
              <w:jc w:val="left"/>
              <w:rPr>
                <w:rFonts w:hint="default" w:ascii="ＭＳ 明朝" w:hAnsi="ＭＳ 明朝" w:eastAsia="ＭＳ 明朝"/>
              </w:rPr>
            </w:pPr>
          </w:p>
        </w:tc>
        <w:tc>
          <w:tcPr>
            <w:tcW w:w="1401"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tcMar>
              <w:top w:w="15" w:type="dxa"/>
              <w:left w:w="15" w:type="dxa"/>
              <w:bottom w:w="0" w:type="dxa"/>
              <w:right w:w="15" w:type="dxa"/>
            </w:tcMar>
            <w:vAlign w:val="center"/>
          </w:tcPr>
          <w:p>
            <w:pPr>
              <w:pStyle w:val="0"/>
              <w:spacing w:line="240" w:lineRule="exact"/>
              <w:jc w:val="left"/>
              <w:rPr>
                <w:rFonts w:hint="default" w:ascii="ＭＳ 明朝" w:hAnsi="ＭＳ 明朝" w:eastAsia="ＭＳ 明朝"/>
              </w:rPr>
            </w:pPr>
          </w:p>
        </w:tc>
        <w:tc>
          <w:tcPr>
            <w:tcW w:w="3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line="240" w:lineRule="exact"/>
              <w:jc w:val="left"/>
              <w:rPr>
                <w:rFonts w:hint="default" w:ascii="ＭＳ 明朝" w:hAnsi="ＭＳ 明朝" w:eastAsia="ＭＳ 明朝"/>
                <w:color w:val="auto"/>
              </w:rPr>
            </w:pPr>
          </w:p>
        </w:tc>
      </w:tr>
      <w:tr>
        <w:trPr>
          <w:trHeight w:val="470" w:hRule="atLeast"/>
        </w:trPr>
        <w:tc>
          <w:tcPr>
            <w:tcW w:w="562"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西部</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処理区</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静岡県</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H6</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狩野川西部</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浄化センター</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夏梅木ポンプ場</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30,480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4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沼津市</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H6</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1,650.1</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三枚橋</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中継ポンプ場</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36,930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4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三島市</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H14</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719.3</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壱町田汚水</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中継ポンプ場</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15,560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2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裾野市</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H10</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462.1</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15,460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2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清水町</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H10</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437.5</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的場ポンプ場</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10,870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2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長泉町</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H6</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561.7</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11,750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470" w:hRule="atLeast"/>
        </w:trPr>
        <w:tc>
          <w:tcPr>
            <w:tcW w:w="562" w:type="dxa"/>
            <w:vMerge w:val="restart"/>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9DC3E6"/>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東部</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処理区</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静岡県</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S60</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狩野川東部</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浄化センター</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11,460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4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伊豆市</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H6</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386.5</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小立野中継ポンプ場</w:t>
            </w:r>
          </w:p>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沖ノ原中継ポンプ場</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14,380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2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伊豆の国市</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S60</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1,058.6</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19,200</w:t>
            </w:r>
          </w:p>
        </w:tc>
        <w:tc>
          <w:tcPr>
            <w:tcW w:w="36" w:type="dxa"/>
            <w:vAlign w:val="center"/>
          </w:tcPr>
          <w:p>
            <w:pPr>
              <w:pStyle w:val="0"/>
              <w:spacing w:line="240" w:lineRule="exact"/>
              <w:jc w:val="left"/>
              <w:rPr>
                <w:rFonts w:hint="default" w:ascii="ＭＳ 明朝" w:hAnsi="ＭＳ 明朝" w:eastAsia="ＭＳ 明朝"/>
                <w:color w:val="auto"/>
              </w:rPr>
            </w:pPr>
          </w:p>
        </w:tc>
      </w:tr>
      <w:tr>
        <w:trPr>
          <w:trHeight w:val="270" w:hRule="atLeast"/>
        </w:trPr>
        <w:tc>
          <w:tcPr>
            <w:tcW w:w="562" w:type="dxa"/>
            <w:vMerge w:val="continue"/>
            <w:tcBorders>
              <w:top w:val="single" w:color="404040" w:sz="4" w:space="0"/>
              <w:left w:val="single" w:color="404040" w:sz="4" w:space="0"/>
              <w:bottom w:val="single" w:color="404040" w:sz="4" w:space="0"/>
              <w:right w:val="single" w:color="404040"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函南町</w:t>
            </w:r>
          </w:p>
        </w:tc>
        <w:tc>
          <w:tcPr>
            <w:tcW w:w="993"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S60</w:t>
            </w:r>
          </w:p>
        </w:tc>
        <w:tc>
          <w:tcPr>
            <w:tcW w:w="1134"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579.0</w:t>
            </w:r>
          </w:p>
        </w:tc>
        <w:tc>
          <w:tcPr>
            <w:tcW w:w="1559"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2126"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w:t>
            </w:r>
          </w:p>
        </w:tc>
        <w:tc>
          <w:tcPr>
            <w:tcW w:w="1401" w:type="dxa"/>
            <w:tcBorders>
              <w:top w:val="single" w:color="404040" w:sz="4" w:space="0"/>
              <w:left w:val="single" w:color="404040" w:sz="4" w:space="0"/>
              <w:bottom w:val="single" w:color="404040" w:sz="4" w:space="0"/>
              <w:right w:val="single" w:color="404040" w:sz="4" w:space="0"/>
              <w:tl2br w:val="none" w:color="auto" w:sz="0" w:space="0"/>
              <w:tr2bl w:val="none" w:color="auto" w:sz="0" w:space="0"/>
            </w:tcBorders>
            <w:shd w:val="clear" w:color="auto" w:fill="auto"/>
            <w:tcMar>
              <w:top w:w="51" w:type="dxa"/>
              <w:left w:w="103" w:type="dxa"/>
              <w:bottom w:w="51" w:type="dxa"/>
              <w:right w:w="103" w:type="dxa"/>
            </w:tcMar>
            <w:vAlign w:val="center"/>
          </w:tcPr>
          <w:p>
            <w:pPr>
              <w:pStyle w:val="0"/>
              <w:spacing w:line="240" w:lineRule="exact"/>
              <w:jc w:val="left"/>
              <w:rPr>
                <w:rFonts w:hint="default" w:ascii="ＭＳ 明朝" w:hAnsi="ＭＳ 明朝" w:eastAsia="ＭＳ 明朝"/>
                <w:color w:val="auto"/>
              </w:rPr>
            </w:pPr>
            <w:r>
              <w:rPr>
                <w:rFonts w:hint="eastAsia" w:ascii="ＭＳ 明朝" w:hAnsi="ＭＳ 明朝" w:eastAsia="ＭＳ 明朝"/>
                <w:color w:val="auto"/>
              </w:rPr>
              <w:t>15,375</w:t>
            </w:r>
          </w:p>
        </w:tc>
        <w:tc>
          <w:tcPr>
            <w:tcW w:w="36" w:type="dxa"/>
            <w:vAlign w:val="center"/>
          </w:tcPr>
          <w:p>
            <w:pPr>
              <w:pStyle w:val="0"/>
              <w:spacing w:line="240" w:lineRule="exact"/>
              <w:jc w:val="left"/>
              <w:rPr>
                <w:rFonts w:hint="default" w:ascii="ＭＳ 明朝" w:hAnsi="ＭＳ 明朝" w:eastAsia="ＭＳ 明朝"/>
                <w:color w:val="auto"/>
              </w:rPr>
            </w:pPr>
          </w:p>
        </w:tc>
      </w:tr>
    </w:tbl>
    <w:p>
      <w:pPr>
        <w:pStyle w:val="0"/>
        <w:jc w:val="left"/>
        <w:rPr>
          <w:rFonts w:hint="default" w:ascii="ＭＳ 明朝" w:hAnsi="ＭＳ 明朝" w:eastAsia="ＭＳ 明朝"/>
          <w:color w:val="auto"/>
        </w:rPr>
      </w:pPr>
    </w:p>
    <w:sectPr>
      <w:headerReference r:id="rId6" w:type="default"/>
      <w:footerReference r:id="rId7" w:type="default"/>
      <w:pgSz w:w="11906" w:h="16838"/>
      <w:pgMar w:top="1134" w:right="1418" w:bottom="567" w:left="1418" w:header="283" w:footer="567" w:gutter="0"/>
      <w:pgNumType w:start="1"/>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見出しのフォント - コンプ">
    <w:panose1 w:val="00000000000000000000"/>
    <w:charset w:val="80"/>
    <w:family w:val="roman"/>
    <w:pitch w:val="fixed"/>
    <w:sig w:usb0="00000000" w:usb1="00000000" w:usb2="00000000" w:usb3="00000000" w:csb0="00000000" w:csb1="00000000"/>
  </w:font>
  <w:font w:name="Times New Roman (本文のフォント - コンプレ">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71853623"/>
      <w:docPartObj>
        <w:docPartGallery w:val="Page Numbers (Bottom of Page)"/>
        <w:docPartUnique/>
      </w:docPartObj>
    </w:sdtPr>
    <w:sdtEndPr>
      <w:rPr>
        <w:rFonts w:hint="default"/>
      </w:rPr>
    </w:sdtEndPr>
    <w:sdtContent>
      <w:p>
        <w:pPr>
          <w:pStyle w:val="2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ind w:right="210"/>
      <w:jc w:val="right"/>
      <w:rPr>
        <w:rFonts w:hint="default"/>
        <w:color w:val="000000" w:themeColor="text1"/>
      </w:rPr>
    </w:pPr>
  </w:p>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4BE64D4"/>
    <w:lvl w:ilvl="0">
      <w:start w:val="1"/>
      <w:numFmt w:val="decimal"/>
      <w:pStyle w:val="1"/>
      <w:suff w:val="space"/>
      <w:lvlText w:val="%1 "/>
      <w:lvlJc w:val="left"/>
      <w:pPr>
        <w:ind w:left="300" w:hanging="300"/>
      </w:pPr>
      <w:rPr>
        <w:rFonts w:hint="eastAsia"/>
      </w:rPr>
    </w:lvl>
    <w:lvl w:ilvl="1">
      <w:start w:val="1"/>
      <w:numFmt w:val="decimal"/>
      <w:pStyle w:val="2"/>
      <w:suff w:val="space"/>
      <w:lvlText w:val="%1.%2 "/>
      <w:lvlJc w:val="left"/>
      <w:pPr>
        <w:ind w:left="500" w:hanging="500"/>
      </w:pPr>
      <w:rPr>
        <w:rFonts w:hint="eastAsia"/>
      </w:rPr>
    </w:lvl>
    <w:lvl w:ilvl="2">
      <w:start w:val="1"/>
      <w:numFmt w:val="decimal"/>
      <w:pStyle w:val="3"/>
      <w:suff w:val="space"/>
      <w:lvlText w:val="%1.%2.%3 "/>
      <w:lvlJc w:val="left"/>
      <w:pPr>
        <w:ind w:left="700" w:hanging="700"/>
      </w:pPr>
      <w:rPr>
        <w:rFonts w:hint="eastAsia"/>
      </w:rPr>
    </w:lvl>
    <w:lvl w:ilvl="3">
      <w:start w:val="1"/>
      <w:numFmt w:val="decimal"/>
      <w:pStyle w:val="4"/>
      <w:suff w:val="space"/>
      <w:lvlText w:val="%1.%2.%3.%4 "/>
      <w:lvlJc w:val="left"/>
      <w:pPr>
        <w:ind w:left="900" w:hanging="900"/>
      </w:pPr>
      <w:rPr>
        <w:rFonts w:hint="eastAsia"/>
      </w:rPr>
    </w:lvl>
    <w:lvl w:ilvl="4">
      <w:start w:val="1"/>
      <w:numFmt w:val="decimal"/>
      <w:pStyle w:val="5"/>
      <w:suff w:val="space"/>
      <w:lvlText w:val="(%5)"/>
      <w:lvlJc w:val="left"/>
      <w:pPr>
        <w:ind w:left="400" w:hanging="400"/>
      </w:pPr>
    </w:lvl>
    <w:lvl w:ilvl="5">
      <w:start w:val="1"/>
      <w:numFmt w:val="decimal"/>
      <w:pStyle w:val="6"/>
      <w:suff w:val="space"/>
      <w:lvlText w:val=" %6)"/>
      <w:lvlJc w:val="left"/>
      <w:pPr>
        <w:ind w:left="500" w:hanging="500"/>
      </w:pPr>
      <w:rPr>
        <w:rFonts w:hint="eastAsia" w:ascii="ＭＳ 明朝" w:hAnsi="ＭＳ 明朝" w:eastAsia="ＭＳ 明朝"/>
      </w:rPr>
    </w:lvl>
    <w:lvl w:ilvl="6">
      <w:start w:val="1"/>
      <w:numFmt w:val="lowerLetter"/>
      <w:pStyle w:val="7"/>
      <w:suff w:val="space"/>
      <w:lvlText w:val=" %7)"/>
      <w:lvlJc w:val="left"/>
      <w:pPr>
        <w:ind w:left="500" w:hanging="50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hybridMultilevel"/>
    <w:tmpl w:val="4620A408"/>
    <w:lvl w:ilvl="0" w:tplc="8326AFA0">
      <w:numFmt w:val="bullet"/>
      <w:lvlText w:val=""/>
      <w:lvlJc w:val="left"/>
      <w:pPr>
        <w:ind w:left="650" w:hanging="440"/>
      </w:pPr>
      <w:rPr>
        <w:rFonts w:hint="default" w:ascii="Wingdings" w:hAnsi="Wingdings"/>
      </w:rPr>
    </w:lvl>
    <w:lvl w:ilvl="1" w:tplc="0409000B">
      <w:numFmt w:val="bullet"/>
      <w:lvlText w:val=""/>
      <w:lvlJc w:val="left"/>
      <w:pPr>
        <w:ind w:left="1090" w:hanging="440"/>
      </w:pPr>
      <w:rPr>
        <w:rFonts w:hint="default" w:ascii="Wingdings" w:hAnsi="Wingdings"/>
      </w:rPr>
    </w:lvl>
    <w:lvl w:ilvl="2" w:tplc="0409000D">
      <w:numFmt w:val="bullet"/>
      <w:lvlText w:val=""/>
      <w:lvlJc w:val="left"/>
      <w:pPr>
        <w:ind w:left="1530" w:hanging="440"/>
      </w:pPr>
      <w:rPr>
        <w:rFonts w:hint="default" w:ascii="Wingdings" w:hAnsi="Wingdings"/>
      </w:rPr>
    </w:lvl>
    <w:lvl w:ilvl="3" w:tplc="04090001">
      <w:numFmt w:val="bullet"/>
      <w:lvlText w:val=""/>
      <w:lvlJc w:val="left"/>
      <w:pPr>
        <w:ind w:left="1970" w:hanging="440"/>
      </w:pPr>
      <w:rPr>
        <w:rFonts w:hint="default" w:ascii="Wingdings" w:hAnsi="Wingdings"/>
      </w:rPr>
    </w:lvl>
    <w:lvl w:ilvl="4" w:tplc="0409000B">
      <w:numFmt w:val="bullet"/>
      <w:lvlText w:val=""/>
      <w:lvlJc w:val="left"/>
      <w:pPr>
        <w:ind w:left="2410" w:hanging="440"/>
      </w:pPr>
      <w:rPr>
        <w:rFonts w:hint="default" w:ascii="Wingdings" w:hAnsi="Wingdings"/>
      </w:rPr>
    </w:lvl>
    <w:lvl w:ilvl="5" w:tplc="0409000D">
      <w:numFmt w:val="bullet"/>
      <w:lvlText w:val=""/>
      <w:lvlJc w:val="left"/>
      <w:pPr>
        <w:ind w:left="2850" w:hanging="440"/>
      </w:pPr>
      <w:rPr>
        <w:rFonts w:hint="default" w:ascii="Wingdings" w:hAnsi="Wingdings"/>
      </w:rPr>
    </w:lvl>
    <w:lvl w:ilvl="6" w:tplc="04090001">
      <w:numFmt w:val="bullet"/>
      <w:lvlText w:val=""/>
      <w:lvlJc w:val="left"/>
      <w:pPr>
        <w:ind w:left="3290" w:hanging="440"/>
      </w:pPr>
      <w:rPr>
        <w:rFonts w:hint="default" w:ascii="Wingdings" w:hAnsi="Wingdings"/>
      </w:rPr>
    </w:lvl>
    <w:lvl w:ilvl="7" w:tplc="0409000B">
      <w:numFmt w:val="bullet"/>
      <w:lvlText w:val=""/>
      <w:lvlJc w:val="left"/>
      <w:pPr>
        <w:ind w:left="3730" w:hanging="440"/>
      </w:pPr>
      <w:rPr>
        <w:rFonts w:hint="default" w:ascii="Wingdings" w:hAnsi="Wingdings"/>
      </w:rPr>
    </w:lvl>
    <w:lvl w:ilvl="8" w:tplc="0409000D">
      <w:numFmt w:val="bullet"/>
      <w:lvlText w:val=""/>
      <w:lvlJc w:val="left"/>
      <w:pPr>
        <w:ind w:left="4170" w:hanging="440"/>
      </w:pPr>
      <w:rPr>
        <w:rFonts w:hint="default" w:ascii="Wingdings" w:hAnsi="Wingdings"/>
      </w:rPr>
    </w:lvl>
  </w:abstractNum>
  <w:abstractNum w:abstractNumId="2">
    <w:nsid w:val="00000003"/>
    <w:multiLevelType w:val="hybridMultilevel"/>
    <w:tmpl w:val="114CE436"/>
    <w:lvl w:ilvl="0" w:tplc="EF8C6BEE">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3">
    <w:nsid w:val="00000004"/>
    <w:multiLevelType w:val="hybridMultilevel"/>
    <w:tmpl w:val="64C675DE"/>
    <w:lvl w:ilvl="0" w:tplc="FFA4E68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nsid w:val="00000005"/>
    <w:multiLevelType w:val="hybridMultilevel"/>
    <w:tmpl w:val="41781C24"/>
    <w:lvl w:ilvl="0" w:tplc="04090001">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5">
    <w:nsid w:val="00000006"/>
    <w:multiLevelType w:val="hybridMultilevel"/>
    <w:tmpl w:val="71AC463A"/>
    <w:lvl w:ilvl="0" w:tplc="0409000B">
      <w:numFmt w:val="bullet"/>
      <w:lvlText w:val=""/>
      <w:lvlJc w:val="left"/>
      <w:pPr>
        <w:ind w:left="880" w:hanging="440"/>
      </w:pPr>
      <w:rPr>
        <w:rFonts w:hint="default" w:ascii="Wingdings" w:hAnsi="Wingdings"/>
      </w:rPr>
    </w:lvl>
    <w:lvl w:ilvl="1" w:tplc="0409000B">
      <w:numFmt w:val="bullet"/>
      <w:lvlText w:val=""/>
      <w:lvlJc w:val="left"/>
      <w:pPr>
        <w:ind w:left="1320" w:hanging="440"/>
      </w:pPr>
      <w:rPr>
        <w:rFonts w:hint="default" w:ascii="Wingdings" w:hAnsi="Wingdings"/>
      </w:rPr>
    </w:lvl>
    <w:lvl w:ilvl="2" w:tplc="0409000D">
      <w:numFmt w:val="bullet"/>
      <w:lvlText w:val=""/>
      <w:lvlJc w:val="left"/>
      <w:pPr>
        <w:ind w:left="1760" w:hanging="440"/>
      </w:pPr>
      <w:rPr>
        <w:rFonts w:hint="default" w:ascii="Wingdings" w:hAnsi="Wingdings"/>
      </w:rPr>
    </w:lvl>
    <w:lvl w:ilvl="3" w:tplc="04090001">
      <w:numFmt w:val="bullet"/>
      <w:lvlText w:val=""/>
      <w:lvlJc w:val="left"/>
      <w:pPr>
        <w:ind w:left="2200" w:hanging="440"/>
      </w:pPr>
      <w:rPr>
        <w:rFonts w:hint="default" w:ascii="Wingdings" w:hAnsi="Wingdings"/>
      </w:rPr>
    </w:lvl>
    <w:lvl w:ilvl="4" w:tplc="0409000B">
      <w:numFmt w:val="bullet"/>
      <w:lvlText w:val=""/>
      <w:lvlJc w:val="left"/>
      <w:pPr>
        <w:ind w:left="2640" w:hanging="440"/>
      </w:pPr>
      <w:rPr>
        <w:rFonts w:hint="default" w:ascii="Wingdings" w:hAnsi="Wingdings"/>
      </w:rPr>
    </w:lvl>
    <w:lvl w:ilvl="5" w:tplc="0409000D">
      <w:numFmt w:val="bullet"/>
      <w:lvlText w:val=""/>
      <w:lvlJc w:val="left"/>
      <w:pPr>
        <w:ind w:left="3080" w:hanging="440"/>
      </w:pPr>
      <w:rPr>
        <w:rFonts w:hint="default" w:ascii="Wingdings" w:hAnsi="Wingdings"/>
      </w:rPr>
    </w:lvl>
    <w:lvl w:ilvl="6" w:tplc="04090001">
      <w:numFmt w:val="bullet"/>
      <w:lvlText w:val=""/>
      <w:lvlJc w:val="left"/>
      <w:pPr>
        <w:ind w:left="3520" w:hanging="440"/>
      </w:pPr>
      <w:rPr>
        <w:rFonts w:hint="default" w:ascii="Wingdings" w:hAnsi="Wingdings"/>
      </w:rPr>
    </w:lvl>
    <w:lvl w:ilvl="7" w:tplc="0409000B">
      <w:numFmt w:val="bullet"/>
      <w:lvlText w:val=""/>
      <w:lvlJc w:val="left"/>
      <w:pPr>
        <w:ind w:left="3960" w:hanging="440"/>
      </w:pPr>
      <w:rPr>
        <w:rFonts w:hint="default" w:ascii="Wingdings" w:hAnsi="Wingdings"/>
      </w:rPr>
    </w:lvl>
    <w:lvl w:ilvl="8" w:tplc="0409000D">
      <w:numFmt w:val="bullet"/>
      <w:lvlText w:val=""/>
      <w:lvlJc w:val="left"/>
      <w:pPr>
        <w:ind w:left="440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6"/>
    <w:uiPriority w:val="0"/>
    <w:qFormat/>
    <w:pPr>
      <w:keepNext w:val="1"/>
      <w:numPr>
        <w:ilvl w:val="0"/>
        <w:numId w:val="1"/>
      </w:numPr>
      <w:outlineLvl w:val="0"/>
    </w:pPr>
    <w:rPr>
      <w:rFonts w:eastAsia="ＭＳ 明朝" w:asciiTheme="majorHAnsi" w:hAnsiTheme="majorHAnsi"/>
      <w:sz w:val="24"/>
    </w:rPr>
  </w:style>
  <w:style w:type="paragraph" w:styleId="2">
    <w:name w:val="heading 2"/>
    <w:basedOn w:val="0"/>
    <w:next w:val="0"/>
    <w:link w:val="17"/>
    <w:uiPriority w:val="0"/>
    <w:qFormat/>
    <w:pPr>
      <w:keepNext w:val="1"/>
      <w:numPr>
        <w:ilvl w:val="1"/>
        <w:numId w:val="1"/>
      </w:numPr>
      <w:outlineLvl w:val="1"/>
    </w:pPr>
    <w:rPr>
      <w:rFonts w:eastAsia="ＭＳ 明朝" w:asciiTheme="majorHAnsi" w:hAnsiTheme="majorHAnsi"/>
      <w:sz w:val="24"/>
    </w:rPr>
  </w:style>
  <w:style w:type="paragraph" w:styleId="3">
    <w:name w:val="heading 3"/>
    <w:basedOn w:val="0"/>
    <w:next w:val="0"/>
    <w:link w:val="18"/>
    <w:uiPriority w:val="0"/>
    <w:qFormat/>
    <w:pPr>
      <w:keepNext w:val="1"/>
      <w:numPr>
        <w:ilvl w:val="2"/>
        <w:numId w:val="1"/>
      </w:numPr>
      <w:outlineLvl w:val="2"/>
    </w:pPr>
    <w:rPr>
      <w:rFonts w:asciiTheme="majorHAnsi" w:hAnsiTheme="majorHAnsi" w:eastAsiaTheme="majorEastAsia"/>
      <w:sz w:val="24"/>
    </w:rPr>
  </w:style>
  <w:style w:type="paragraph" w:styleId="4">
    <w:name w:val="heading 4"/>
    <w:basedOn w:val="0"/>
    <w:next w:val="0"/>
    <w:link w:val="19"/>
    <w:uiPriority w:val="0"/>
    <w:qFormat/>
    <w:pPr>
      <w:keepNext w:val="1"/>
      <w:numPr>
        <w:ilvl w:val="3"/>
        <w:numId w:val="1"/>
      </w:numPr>
      <w:outlineLvl w:val="3"/>
    </w:pPr>
    <w:rPr>
      <w:rFonts w:asciiTheme="majorHAnsi" w:hAnsiTheme="majorHAnsi" w:eastAsiaTheme="majorEastAsia"/>
      <w:sz w:val="24"/>
    </w:rPr>
  </w:style>
  <w:style w:type="paragraph" w:styleId="5">
    <w:name w:val="heading 5"/>
    <w:basedOn w:val="0"/>
    <w:next w:val="0"/>
    <w:link w:val="20"/>
    <w:uiPriority w:val="0"/>
    <w:qFormat/>
    <w:pPr>
      <w:keepNext w:val="1"/>
      <w:numPr>
        <w:ilvl w:val="4"/>
        <w:numId w:val="1"/>
      </w:numPr>
      <w:outlineLvl w:val="4"/>
    </w:pPr>
    <w:rPr>
      <w:rFonts w:asciiTheme="majorHAnsi" w:hAnsiTheme="majorHAnsi" w:eastAsiaTheme="majorEastAsia"/>
    </w:rPr>
  </w:style>
  <w:style w:type="paragraph" w:styleId="6">
    <w:name w:val="heading 6"/>
    <w:basedOn w:val="0"/>
    <w:next w:val="0"/>
    <w:link w:val="21"/>
    <w:uiPriority w:val="0"/>
    <w:qFormat/>
    <w:pPr>
      <w:keepNext w:val="1"/>
      <w:numPr>
        <w:ilvl w:val="5"/>
        <w:numId w:val="1"/>
      </w:numPr>
      <w:outlineLvl w:val="5"/>
    </w:pPr>
    <w:rPr>
      <w:rFonts w:ascii="ＭＳ 明朝" w:hAnsi="ＭＳ 明朝" w:eastAsia="ＭＳ 明朝"/>
    </w:rPr>
  </w:style>
  <w:style w:type="paragraph" w:styleId="7">
    <w:name w:val="heading 7"/>
    <w:basedOn w:val="0"/>
    <w:next w:val="0"/>
    <w:link w:val="22"/>
    <w:uiPriority w:val="0"/>
    <w:qFormat/>
    <w:pPr>
      <w:keepNext w:val="1"/>
      <w:numPr>
        <w:ilvl w:val="6"/>
        <w:numId w:val="1"/>
      </w:numPr>
      <w:outlineLvl w:val="6"/>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見出し 1 (文字)"/>
    <w:basedOn w:val="10"/>
    <w:next w:val="16"/>
    <w:link w:val="1"/>
    <w:uiPriority w:val="0"/>
    <w:rPr>
      <w:rFonts w:eastAsia="ＭＳ 明朝" w:asciiTheme="majorHAnsi" w:hAnsiTheme="majorHAnsi"/>
      <w:sz w:val="24"/>
    </w:rPr>
  </w:style>
  <w:style w:type="character" w:styleId="17" w:customStyle="1">
    <w:name w:val="見出し 2 (文字)"/>
    <w:basedOn w:val="10"/>
    <w:next w:val="17"/>
    <w:link w:val="2"/>
    <w:uiPriority w:val="0"/>
    <w:rPr>
      <w:rFonts w:eastAsia="ＭＳ 明朝" w:asciiTheme="majorHAnsi" w:hAnsiTheme="majorHAnsi"/>
      <w:sz w:val="24"/>
    </w:rPr>
  </w:style>
  <w:style w:type="character" w:styleId="18" w:customStyle="1">
    <w:name w:val="見出し 3 (文字)"/>
    <w:basedOn w:val="10"/>
    <w:next w:val="18"/>
    <w:link w:val="3"/>
    <w:uiPriority w:val="0"/>
    <w:rPr>
      <w:rFonts w:asciiTheme="majorHAnsi" w:hAnsiTheme="majorHAnsi" w:eastAsiaTheme="majorEastAsia"/>
      <w:sz w:val="24"/>
    </w:rPr>
  </w:style>
  <w:style w:type="character" w:styleId="19" w:customStyle="1">
    <w:name w:val="見出し 4 (文字)"/>
    <w:basedOn w:val="10"/>
    <w:next w:val="19"/>
    <w:link w:val="4"/>
    <w:uiPriority w:val="0"/>
    <w:rPr>
      <w:rFonts w:asciiTheme="majorHAnsi" w:hAnsiTheme="majorHAnsi" w:eastAsiaTheme="majorEastAsia"/>
      <w:sz w:val="24"/>
    </w:rPr>
  </w:style>
  <w:style w:type="character" w:styleId="20" w:customStyle="1">
    <w:name w:val="見出し 5 (文字)"/>
    <w:basedOn w:val="10"/>
    <w:next w:val="20"/>
    <w:link w:val="5"/>
    <w:uiPriority w:val="0"/>
    <w:rPr>
      <w:rFonts w:asciiTheme="majorHAnsi" w:hAnsiTheme="majorHAnsi" w:eastAsiaTheme="majorEastAsia"/>
    </w:rPr>
  </w:style>
  <w:style w:type="character" w:styleId="21" w:customStyle="1">
    <w:name w:val="見出し 6 (文字)"/>
    <w:basedOn w:val="10"/>
    <w:next w:val="21"/>
    <w:link w:val="6"/>
    <w:uiPriority w:val="0"/>
    <w:rPr>
      <w:rFonts w:ascii="ＭＳ 明朝" w:hAnsi="ＭＳ 明朝" w:eastAsia="ＭＳ 明朝"/>
    </w:rPr>
  </w:style>
  <w:style w:type="character" w:styleId="22" w:customStyle="1">
    <w:name w:val="見出し 7 (文字)"/>
    <w:basedOn w:val="10"/>
    <w:next w:val="22"/>
    <w:link w:val="7"/>
    <w:uiPriority w:val="0"/>
    <w:rPr>
      <w:rFonts w:asciiTheme="majorHAnsi" w:hAnsiTheme="majorHAnsi" w:eastAsiaTheme="majorEastAsia"/>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caption"/>
    <w:basedOn w:val="0"/>
    <w:next w:val="0"/>
    <w:link w:val="28"/>
    <w:uiPriority w:val="0"/>
    <w:semiHidden/>
    <w:qFormat/>
    <w:pPr>
      <w:jc w:val="center"/>
    </w:pPr>
    <w:rPr>
      <w:rFonts w:asciiTheme="majorHAnsi" w:hAnsiTheme="majorHAnsi" w:eastAsiaTheme="majorEastAsia"/>
    </w:rPr>
  </w:style>
  <w:style w:type="character" w:styleId="28" w:customStyle="1">
    <w:name w:val="図表番号 (文字)"/>
    <w:next w:val="28"/>
    <w:link w:val="27"/>
    <w:uiPriority w:val="0"/>
    <w:rPr>
      <w:rFonts w:asciiTheme="majorHAnsi" w:hAnsiTheme="majorHAnsi" w:eastAsiaTheme="majorEastAsia"/>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style>
  <w:style w:type="paragraph" w:styleId="31">
    <w:name w:val="Revision"/>
    <w:next w:val="31"/>
    <w:link w:val="0"/>
    <w:uiPriority w:val="0"/>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rPr>
  </w:style>
  <w:style w:type="character" w:styleId="37">
    <w:name w:val="Hyperlink"/>
    <w:basedOn w:val="10"/>
    <w:next w:val="37"/>
    <w:link w:val="0"/>
    <w:uiPriority w:val="0"/>
    <w:rPr>
      <w:color w:val="0563C1" w:themeColor="hyperlink"/>
      <w:u w:val="single" w:color="auto"/>
    </w:rPr>
  </w:style>
  <w:style w:type="character" w:styleId="38" w:customStyle="1">
    <w:name w:val="Unresolved Mention"/>
    <w:basedOn w:val="10"/>
    <w:next w:val="38"/>
    <w:link w:val="0"/>
    <w:uiPriority w:val="0"/>
    <w:rPr>
      <w:color w:val="605E5C"/>
      <w:shd w:val="clear" w:color="auto" w:fill="E1DFDD"/>
    </w:rPr>
  </w:style>
  <w:style w:type="character" w:styleId="39">
    <w:name w:val="FollowedHyperlink"/>
    <w:basedOn w:val="10"/>
    <w:next w:val="39"/>
    <w:link w:val="0"/>
    <w:uiPriority w:val="0"/>
    <w:rPr>
      <w:color w:val="954F72" w:themeColor="followedHyperlink"/>
      <w:u w:val="single" w:color="auto"/>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4</Pages>
  <Words>120</Words>
  <Characters>2318</Characters>
  <Application>JUST Note</Application>
  <Lines>1561</Lines>
  <Paragraphs>138</Paragraphs>
  <CharactersWithSpaces>2333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鶴淵　健伍</dc:creator>
  <cp:lastModifiedBy>市川　洋雄</cp:lastModifiedBy>
  <dcterms:created xsi:type="dcterms:W3CDTF">2025-08-05T08:23:00Z</dcterms:created>
  <dcterms:modified xsi:type="dcterms:W3CDTF">2025-08-06T04:44:24Z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0x010100D92B8426A404B049A80087704AD329BC</vt:lpwstr>
  </property>
  <property fmtid="{D5CDD505-2E9C-101B-9397-08002B2CF9AE}" pid="3" name="MediaServiceImageTags">
    <vt:lpwstr/>
  </property>
</Properties>
</file>