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bookmarkStart w:id="0" w:name="_GoBack"/>
      <w:bookmarkEnd w:id="0"/>
      <w:r>
        <w:rPr>
          <w:rFonts w:hint="eastAsia" w:ascii="ＭＳ ゴシック" w:hAnsi="ＭＳ ゴシック" w:eastAsia="ＭＳ ゴシック"/>
          <w:sz w:val="24"/>
        </w:rPr>
        <w:t>令和７年度ＢＩツール導入効果検証事業業務委託業者選定基準</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１　審査方法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提出された企画提案書及びプレゼンテーションに対して審査する。</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 xml:space="preserve">(2) </w:t>
      </w:r>
      <w:r>
        <w:rPr>
          <w:rFonts w:hint="eastAsia" w:ascii="ＭＳ 明朝" w:hAnsi="ＭＳ 明朝" w:eastAsia="ＭＳ 明朝"/>
          <w:color w:val="auto"/>
          <w:sz w:val="24"/>
        </w:rPr>
        <w:t>各審査委員及び事務局は、次に定める審査項目について採点する。</w:t>
      </w:r>
    </w:p>
    <w:tbl>
      <w:tblPr>
        <w:tblStyle w:val="18"/>
        <w:tblW w:w="0" w:type="auto"/>
        <w:jc w:val="center"/>
        <w:tblInd w:w="0" w:type="dxa"/>
        <w:tblLayout w:type="fixed"/>
        <w:tblLook w:firstRow="1" w:lastRow="0" w:firstColumn="1" w:lastColumn="0" w:noHBand="0" w:noVBand="1" w:val="04A0"/>
      </w:tblPr>
      <w:tblGrid>
        <w:gridCol w:w="420"/>
        <w:gridCol w:w="2100"/>
        <w:gridCol w:w="2100"/>
        <w:gridCol w:w="4599"/>
      </w:tblGrid>
      <w:tr>
        <w:trPr/>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審査項目</w:t>
            </w:r>
          </w:p>
        </w:tc>
        <w:tc>
          <w:tcPr>
            <w:tcW w:w="2100"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評価者</w:t>
            </w:r>
          </w:p>
        </w:tc>
        <w:tc>
          <w:tcPr>
            <w:tcW w:w="4599"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評価方法</w:t>
            </w:r>
          </w:p>
        </w:tc>
      </w:tr>
      <w:tr>
        <w:trPr/>
        <w:tc>
          <w:tcPr>
            <w:tcW w:w="420"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①</w:t>
            </w:r>
          </w:p>
        </w:tc>
        <w:tc>
          <w:tcPr>
            <w:tcW w:w="2100" w:type="dxa"/>
            <w:vAlign w:val="top"/>
          </w:tcPr>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基本項目</w:t>
            </w:r>
          </w:p>
        </w:tc>
        <w:tc>
          <w:tcPr>
            <w:tcW w:w="210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事務局</w:t>
            </w:r>
          </w:p>
        </w:tc>
        <w:tc>
          <w:tcPr>
            <w:tcW w:w="4599"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提案書</w:t>
            </w:r>
          </w:p>
        </w:tc>
      </w:tr>
      <w:tr>
        <w:trPr/>
        <w:tc>
          <w:tcPr>
            <w:tcW w:w="420" w:type="dxa"/>
            <w:vAlign w:val="top"/>
          </w:tcPr>
          <w:p>
            <w:pPr>
              <w:pStyle w:val="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②</w:t>
            </w:r>
          </w:p>
        </w:tc>
        <w:tc>
          <w:tcPr>
            <w:tcW w:w="2100" w:type="dxa"/>
            <w:vAlign w:val="top"/>
          </w:tcPr>
          <w:p>
            <w:pPr>
              <w:pStyle w:val="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企画提案内容</w:t>
            </w:r>
          </w:p>
        </w:tc>
        <w:tc>
          <w:tcPr>
            <w:tcW w:w="2100" w:type="dxa"/>
            <w:vAlign w:val="top"/>
          </w:tcPr>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各審査委員</w:t>
            </w:r>
          </w:p>
        </w:tc>
        <w:tc>
          <w:tcPr>
            <w:tcW w:w="4599" w:type="dxa"/>
            <w:vAlign w:val="top"/>
          </w:tcPr>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提案書及びプレゼンテーション</w:t>
            </w:r>
          </w:p>
        </w:tc>
      </w:tr>
      <w:tr>
        <w:trPr/>
        <w:tc>
          <w:tcPr>
            <w:tcW w:w="420"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③</w:t>
            </w:r>
          </w:p>
        </w:tc>
        <w:tc>
          <w:tcPr>
            <w:tcW w:w="2100" w:type="dxa"/>
            <w:vAlign w:val="top"/>
          </w:tcPr>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価格</w:t>
            </w:r>
          </w:p>
        </w:tc>
        <w:tc>
          <w:tcPr>
            <w:tcW w:w="210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事務局</w:t>
            </w:r>
          </w:p>
        </w:tc>
        <w:tc>
          <w:tcPr>
            <w:tcW w:w="4599"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計算式により評価点を算出</w:t>
            </w:r>
          </w:p>
        </w:tc>
      </w:tr>
    </w:tbl>
    <w:p>
      <w:pPr>
        <w:pStyle w:val="0"/>
        <w:ind w:left="480" w:leftChars="112" w:hanging="480" w:hangingChars="100"/>
        <w:rPr>
          <w:rFonts w:hint="eastAsia" w:ascii="ＭＳ 明朝" w:hAnsi="ＭＳ 明朝" w:eastAsia="ＭＳ 明朝"/>
          <w:sz w:val="24"/>
        </w:rPr>
      </w:pPr>
      <w:r>
        <w:rPr>
          <w:rFonts w:hint="eastAsia" w:ascii="ＭＳ 明朝" w:hAnsi="ＭＳ 明朝" w:eastAsia="ＭＳ 明朝"/>
          <w:color w:val="auto"/>
          <w:sz w:val="24"/>
        </w:rPr>
        <w:t xml:space="preserve">(3) </w:t>
      </w:r>
      <w:r>
        <w:rPr>
          <w:rFonts w:hint="eastAsia" w:ascii="ＭＳ 明朝" w:hAnsi="ＭＳ 明朝" w:eastAsia="ＭＳ 明朝"/>
          <w:color w:val="auto"/>
          <w:sz w:val="24"/>
        </w:rPr>
        <w:t>業務委託に際しては、原則として企画提案された内容を実施するが、業務</w:t>
      </w:r>
      <w:r>
        <w:rPr>
          <w:rFonts w:hint="eastAsia" w:ascii="ＭＳ 明朝" w:hAnsi="ＭＳ 明朝" w:eastAsia="ＭＳ 明朝"/>
          <w:sz w:val="24"/>
        </w:rPr>
        <w:t>の遂行に必要な具体的条件等、詳細については、企画提案書の内容をもとに静岡県と候補者が協議して決定するものとする。</w:t>
      </w:r>
    </w:p>
    <w:p>
      <w:pPr>
        <w:pStyle w:val="0"/>
        <w:rPr>
          <w:rFonts w:hint="eastAsia" w:ascii="ＭＳ 明朝" w:hAnsi="ＭＳ 明朝" w:eastAsia="ＭＳ 明朝"/>
          <w:sz w:val="24"/>
        </w:rPr>
      </w:pPr>
    </w:p>
    <w:p>
      <w:pPr>
        <w:pStyle w:val="0"/>
        <w:rPr>
          <w:rFonts w:hint="eastAsia" w:ascii="ＭＳ 明朝" w:hAnsi="ＭＳ 明朝" w:eastAsia="ＭＳ 明朝"/>
          <w:color w:val="auto"/>
          <w:sz w:val="24"/>
        </w:rPr>
      </w:pPr>
      <w:r>
        <w:rPr>
          <w:rFonts w:hint="eastAsia" w:ascii="ＭＳ ゴシック" w:hAnsi="ＭＳ ゴシック" w:eastAsia="ＭＳ ゴシック"/>
          <w:color w:val="auto"/>
          <w:sz w:val="24"/>
        </w:rPr>
        <w:t>２　審査項目及び審査基準</w:t>
      </w:r>
    </w:p>
    <w:tbl>
      <w:tblPr>
        <w:tblStyle w:val="18"/>
        <w:tblW w:w="9240" w:type="dxa"/>
        <w:jc w:val="center"/>
        <w:tblInd w:w="0" w:type="dxa"/>
        <w:tblLayout w:type="fixed"/>
        <w:tblLook w:firstRow="1" w:lastRow="0" w:firstColumn="1" w:lastColumn="0" w:noHBand="0" w:noVBand="1" w:val="04A0"/>
      </w:tblPr>
      <w:tblGrid>
        <w:gridCol w:w="321"/>
        <w:gridCol w:w="1233"/>
        <w:gridCol w:w="1176"/>
        <w:gridCol w:w="5670"/>
        <w:gridCol w:w="840"/>
      </w:tblGrid>
      <w:tr>
        <w:trPr>
          <w:trHeight w:val="614" w:hRule="atLeast"/>
        </w:trPr>
        <w:tc>
          <w:tcPr>
            <w:tcW w:w="155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審査項目</w:t>
            </w:r>
          </w:p>
        </w:tc>
        <w:tc>
          <w:tcPr>
            <w:tcW w:w="11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審査基準</w:t>
            </w:r>
          </w:p>
        </w:tc>
        <w:tc>
          <w:tcPr>
            <w:tcW w:w="56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審査の視点</w:t>
            </w:r>
          </w:p>
        </w:tc>
        <w:tc>
          <w:tcPr>
            <w:tcW w:w="840"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配点</w:t>
            </w:r>
          </w:p>
        </w:tc>
      </w:tr>
      <w:tr>
        <w:trPr>
          <w:trHeight w:val="350" w:hRule="atLeast"/>
        </w:trPr>
        <w:tc>
          <w:tcPr>
            <w:tcW w:w="321" w:type="dxa"/>
            <w:vMerge w:val="restart"/>
            <w:vAlign w:val="center"/>
          </w:tcPr>
          <w:p>
            <w:pPr>
              <w:pStyle w:val="0"/>
              <w:ind w:left="-2" w:leftChars="-49" w:right="-105" w:rightChars="-50" w:hanging="101" w:hangingChars="42"/>
              <w:jc w:val="center"/>
              <w:rPr>
                <w:rFonts w:hint="eastAsia" w:ascii="ＭＳ 明朝" w:hAnsi="ＭＳ 明朝" w:eastAsia="ＭＳ 明朝"/>
                <w:color w:val="auto"/>
                <w:sz w:val="24"/>
              </w:rPr>
            </w:pPr>
            <w:r>
              <w:rPr>
                <w:rFonts w:hint="eastAsia" w:ascii="ＭＳ 明朝" w:hAnsi="ＭＳ 明朝" w:eastAsia="ＭＳ 明朝"/>
                <w:color w:val="auto"/>
                <w:sz w:val="24"/>
              </w:rPr>
              <w:t>①</w:t>
            </w:r>
          </w:p>
        </w:tc>
        <w:tc>
          <w:tcPr>
            <w:tcW w:w="12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基本項目</w:t>
            </w:r>
          </w:p>
          <w:p>
            <w:pPr>
              <w:pStyle w:val="0"/>
              <w:ind w:left="-2" w:leftChars="-49" w:right="-113" w:rightChars="-54" w:hanging="101" w:hangingChars="42"/>
              <w:jc w:val="center"/>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30</w:t>
            </w:r>
            <w:r>
              <w:rPr>
                <w:rFonts w:hint="eastAsia" w:ascii="ＭＳ 明朝" w:hAnsi="ＭＳ 明朝" w:eastAsia="ＭＳ 明朝"/>
                <w:color w:val="auto"/>
                <w:sz w:val="24"/>
              </w:rPr>
              <w:t>点）</w:t>
            </w:r>
          </w:p>
        </w:tc>
        <w:tc>
          <w:tcPr>
            <w:tcW w:w="11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基本要件</w:t>
            </w:r>
          </w:p>
        </w:tc>
        <w:tc>
          <w:tcPr>
            <w:tcW w:w="56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本業務の</w:t>
            </w:r>
            <w:r>
              <w:rPr>
                <w:rFonts w:hint="eastAsia" w:ascii="ＭＳ 明朝" w:hAnsi="ＭＳ 明朝" w:eastAsia="ＭＳ 明朝"/>
                <w:color w:val="auto"/>
                <w:sz w:val="24"/>
                <w:highlight w:val="none"/>
                <w:u w:val="none" w:color="auto"/>
              </w:rPr>
              <w:t>目的</w:t>
            </w:r>
            <w:r>
              <w:rPr>
                <w:rFonts w:hint="eastAsia" w:ascii="ＭＳ 明朝" w:hAnsi="ＭＳ 明朝" w:eastAsia="ＭＳ 明朝"/>
                <w:color w:val="auto"/>
                <w:sz w:val="24"/>
                <w:highlight w:val="none"/>
              </w:rPr>
              <w:t>及び内容を理解し、仕様書の要件を満たしているか。</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５点</w:t>
            </w:r>
          </w:p>
        </w:tc>
      </w:tr>
      <w:tr>
        <w:trPr>
          <w:trHeight w:val="650" w:hRule="atLeast"/>
        </w:trPr>
        <w:tc>
          <w:tcPr>
            <w:tcW w:w="321" w:type="dxa"/>
            <w:vMerge w:val="continue"/>
            <w:vAlign w:val="center"/>
          </w:tcPr>
          <w:p>
            <w:pPr>
              <w:pStyle w:val="0"/>
              <w:rPr>
                <w:rFonts w:hint="eastAsia"/>
              </w:rPr>
            </w:pPr>
          </w:p>
        </w:tc>
        <w:tc>
          <w:tcPr>
            <w:tcW w:w="12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実施体制</w:t>
            </w:r>
          </w:p>
        </w:tc>
        <w:tc>
          <w:tcPr>
            <w:tcW w:w="56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Chars="0" w:hanging="5" w:hangingChars="2"/>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連絡調整等を確実に実施できる体制を整え、円滑かつ柔軟な業務運営が行われることが見込まれるか。</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点</w:t>
            </w:r>
          </w:p>
        </w:tc>
      </w:tr>
      <w:tr>
        <w:trPr>
          <w:trHeight w:val="360" w:hRule="atLeast"/>
        </w:trPr>
        <w:tc>
          <w:tcPr>
            <w:tcW w:w="321" w:type="dxa"/>
            <w:vMerge w:val="continue"/>
            <w:vAlign w:val="center"/>
          </w:tcPr>
          <w:p>
            <w:pPr>
              <w:pStyle w:val="0"/>
              <w:rPr>
                <w:rFonts w:hint="eastAsia"/>
              </w:rPr>
            </w:pPr>
          </w:p>
        </w:tc>
        <w:tc>
          <w:tcPr>
            <w:tcW w:w="12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ｽｹｼﾞｭｰﾙ</w:t>
            </w:r>
          </w:p>
        </w:tc>
        <w:tc>
          <w:tcPr>
            <w:tcW w:w="56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40" w:hanging="240" w:hangingChars="10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業務スケジュールは問題ないか。</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５点</w:t>
            </w:r>
          </w:p>
        </w:tc>
      </w:tr>
      <w:tr>
        <w:trPr>
          <w:trHeight w:val="720" w:hRule="atLeast"/>
        </w:trPr>
        <w:tc>
          <w:tcPr>
            <w:tcW w:w="321" w:type="dxa"/>
            <w:vMerge w:val="continue"/>
            <w:vAlign w:val="center"/>
          </w:tcPr>
          <w:p>
            <w:pPr>
              <w:pStyle w:val="0"/>
              <w:rPr>
                <w:rFonts w:hint="eastAsia"/>
              </w:rPr>
            </w:pPr>
          </w:p>
        </w:tc>
        <w:tc>
          <w:tcPr>
            <w:tcW w:w="12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実　　績</w:t>
            </w:r>
          </w:p>
        </w:tc>
        <w:tc>
          <w:tcPr>
            <w:tcW w:w="56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rPr>
              <w:t>他の地方公共団体（他の都道府県又は県内市町）において、同様の業務の受託実績があるか。</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５点</w:t>
            </w:r>
          </w:p>
        </w:tc>
      </w:tr>
      <w:tr>
        <w:trPr>
          <w:trHeight w:val="185" w:hRule="atLeast"/>
        </w:trPr>
        <w:tc>
          <w:tcPr>
            <w:tcW w:w="321" w:type="dxa"/>
            <w:vMerge w:val="continue"/>
            <w:vAlign w:val="center"/>
          </w:tcPr>
          <w:p>
            <w:pPr>
              <w:pStyle w:val="0"/>
              <w:rPr>
                <w:rFonts w:hint="eastAsia"/>
              </w:rPr>
            </w:pPr>
          </w:p>
        </w:tc>
        <w:tc>
          <w:tcPr>
            <w:tcW w:w="12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1200FF"/>
                <w:sz w:val="24"/>
              </w:rPr>
            </w:pPr>
            <w:r>
              <w:rPr>
                <w:rFonts w:hint="eastAsia" w:ascii="ＭＳ 明朝" w:hAnsi="ＭＳ 明朝" w:eastAsia="ＭＳ 明朝"/>
                <w:color w:val="auto"/>
                <w:spacing w:val="1"/>
                <w:w w:val="66"/>
                <w:sz w:val="24"/>
                <w:fitText w:val="960" w:id="1"/>
              </w:rPr>
              <w:t>社会的取組</w:t>
            </w:r>
            <w:r>
              <w:rPr>
                <w:rFonts w:hint="eastAsia" w:ascii="ＭＳ 明朝" w:hAnsi="ＭＳ 明朝" w:eastAsia="ＭＳ 明朝"/>
                <w:color w:val="auto"/>
                <w:spacing w:val="2"/>
                <w:w w:val="66"/>
                <w:sz w:val="24"/>
                <w:fitText w:val="960" w:id="1"/>
              </w:rPr>
              <w:t>等</w:t>
            </w:r>
          </w:p>
        </w:tc>
        <w:tc>
          <w:tcPr>
            <w:tcW w:w="56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rPr>
              <w:t>静岡県公契約条例の基本理念等（※）に則し</w:t>
            </w:r>
            <w:r>
              <w:rPr>
                <w:rFonts w:hint="eastAsia" w:ascii="ＭＳ 明朝" w:hAnsi="ＭＳ 明朝" w:eastAsia="ＭＳ 明朝"/>
                <w:strike w:val="0"/>
                <w:dstrike w:val="0"/>
                <w:color w:val="auto"/>
                <w:sz w:val="24"/>
              </w:rPr>
              <w:t>て、「えるぼし認定」、「くるみん認定」及び「健康経営優良法人認定制度」等の認定を取得しているか。</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1200FF"/>
                <w:sz w:val="24"/>
              </w:rPr>
            </w:pPr>
            <w:r>
              <w:rPr>
                <w:rFonts w:hint="eastAsia" w:ascii="ＭＳ 明朝" w:hAnsi="ＭＳ 明朝" w:eastAsia="ＭＳ 明朝"/>
                <w:color w:val="auto"/>
                <w:sz w:val="24"/>
                <w:highlight w:val="none"/>
              </w:rPr>
              <w:t>５点</w:t>
            </w:r>
          </w:p>
        </w:tc>
      </w:tr>
      <w:tr>
        <w:trPr>
          <w:trHeight w:val="1139" w:hRule="atLeast"/>
        </w:trPr>
        <w:tc>
          <w:tcPr>
            <w:tcW w:w="321" w:type="dxa"/>
            <w:vMerge w:val="restart"/>
            <w:vAlign w:val="center"/>
          </w:tcPr>
          <w:p>
            <w:pPr>
              <w:pStyle w:val="0"/>
              <w:ind w:left="-2" w:leftChars="-49" w:right="-105" w:rightChars="-50" w:hanging="101" w:hangingChars="42"/>
              <w:jc w:val="center"/>
              <w:rPr>
                <w:rFonts w:hint="eastAsia"/>
              </w:rPr>
            </w:pPr>
            <w:r>
              <w:rPr>
                <w:rFonts w:hint="eastAsia" w:ascii="ＭＳ 明朝" w:hAnsi="ＭＳ 明朝" w:eastAsia="ＭＳ 明朝"/>
                <w:color w:val="auto"/>
                <w:sz w:val="24"/>
              </w:rPr>
              <w:t>②</w:t>
            </w:r>
          </w:p>
        </w:tc>
        <w:tc>
          <w:tcPr>
            <w:tcW w:w="1233" w:type="dxa"/>
            <w:vMerge w:val="restart"/>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企画提案</w:t>
            </w: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内容</w:t>
            </w:r>
          </w:p>
          <w:p>
            <w:pPr>
              <w:pStyle w:val="0"/>
              <w:ind w:left="-2" w:leftChars="-49" w:right="-113" w:rightChars="-54" w:hanging="101" w:hangingChars="42"/>
              <w:jc w:val="center"/>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60</w:t>
            </w:r>
            <w:r>
              <w:rPr>
                <w:rFonts w:hint="eastAsia" w:ascii="ＭＳ 明朝" w:hAnsi="ＭＳ 明朝" w:eastAsia="ＭＳ 明朝"/>
                <w:color w:val="auto"/>
                <w:sz w:val="24"/>
              </w:rPr>
              <w:t>点）</w:t>
            </w:r>
          </w:p>
        </w:tc>
        <w:tc>
          <w:tcPr>
            <w:tcW w:w="1176"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研　　修</w:t>
            </w:r>
          </w:p>
        </w:tc>
        <w:tc>
          <w:tcPr>
            <w:tcW w:w="56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研修プログラムがＢＩツールを活用する上で必要となる知識や技術を網羅しており、かつ職員のレベルやニーズに合っているか。</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点</w:t>
            </w:r>
          </w:p>
        </w:tc>
      </w:tr>
      <w:tr>
        <w:trPr>
          <w:trHeight w:val="365" w:hRule="atLeast"/>
        </w:trPr>
        <w:tc>
          <w:tcPr>
            <w:tcW w:w="321" w:type="dxa"/>
            <w:vMerge w:val="continue"/>
            <w:vAlign w:val="center"/>
          </w:tcPr>
          <w:p>
            <w:pPr>
              <w:pStyle w:val="0"/>
              <w:rPr>
                <w:rFonts w:hint="eastAsia"/>
              </w:rPr>
            </w:pPr>
          </w:p>
        </w:tc>
        <w:tc>
          <w:tcPr>
            <w:tcW w:w="1233" w:type="dxa"/>
            <w:vMerge w:val="continue"/>
            <w:vAlign w:val="center"/>
          </w:tcPr>
          <w:p>
            <w:pPr>
              <w:pStyle w:val="0"/>
              <w:rPr>
                <w:rFonts w:hint="eastAsia"/>
              </w:rPr>
            </w:pPr>
          </w:p>
        </w:tc>
        <w:tc>
          <w:tcPr>
            <w:tcW w:w="117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研修の実施方法が適切であり、研修受講者が主体的に知識や技術を習得できるものになっているか。</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点</w:t>
            </w:r>
          </w:p>
        </w:tc>
      </w:tr>
      <w:tr>
        <w:trPr>
          <w:trHeight w:val="360" w:hRule="atLeast"/>
        </w:trPr>
        <w:tc>
          <w:tcPr>
            <w:tcW w:w="321" w:type="dxa"/>
            <w:vMerge w:val="continue"/>
            <w:vAlign w:val="center"/>
          </w:tcPr>
          <w:p>
            <w:pPr>
              <w:pStyle w:val="0"/>
              <w:rPr>
                <w:rFonts w:hint="eastAsia"/>
              </w:rPr>
            </w:pPr>
          </w:p>
        </w:tc>
        <w:tc>
          <w:tcPr>
            <w:tcW w:w="1233" w:type="dxa"/>
            <w:vMerge w:val="continue"/>
            <w:vAlign w:val="center"/>
          </w:tcPr>
          <w:p>
            <w:pPr>
              <w:pStyle w:val="0"/>
              <w:rPr>
                <w:rFonts w:hint="eastAsia"/>
              </w:rPr>
            </w:pPr>
          </w:p>
        </w:tc>
        <w:tc>
          <w:tcPr>
            <w:tcW w:w="117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pacing w:val="0"/>
                <w:w w:val="80"/>
                <w:sz w:val="24"/>
                <w:fitText w:val="960" w:id="2"/>
              </w:rPr>
              <w:t>技術的支</w:t>
            </w:r>
            <w:r>
              <w:rPr>
                <w:rFonts w:hint="eastAsia" w:ascii="ＭＳ 明朝" w:hAnsi="ＭＳ 明朝" w:eastAsia="ＭＳ 明朝"/>
                <w:color w:val="auto"/>
                <w:spacing w:val="1"/>
                <w:w w:val="80"/>
                <w:sz w:val="24"/>
                <w:fitText w:val="960" w:id="2"/>
              </w:rPr>
              <w:t>援</w:t>
            </w:r>
          </w:p>
        </w:tc>
        <w:tc>
          <w:tcPr>
            <w:tcW w:w="56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技術的支援のチームが</w:t>
            </w:r>
            <w:r>
              <w:rPr>
                <w:rFonts w:hint="eastAsia" w:ascii="ＭＳ 明朝" w:hAnsi="ＭＳ 明朝" w:eastAsia="ＭＳ 明朝"/>
                <w:color w:val="auto"/>
                <w:sz w:val="24"/>
                <w:u w:val="none" w:color="auto"/>
              </w:rPr>
              <w:t>十分な技術力と経験を有しており、効果的な支援が期待できるか。</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点</w:t>
            </w:r>
          </w:p>
        </w:tc>
      </w:tr>
      <w:tr>
        <w:trPr>
          <w:trHeight w:val="339" w:hRule="atLeast"/>
        </w:trPr>
        <w:tc>
          <w:tcPr>
            <w:tcW w:w="321" w:type="dxa"/>
            <w:vMerge w:val="continue"/>
            <w:vAlign w:val="center"/>
          </w:tcPr>
          <w:p>
            <w:pPr>
              <w:pStyle w:val="0"/>
              <w:rPr>
                <w:rFonts w:hint="eastAsia"/>
              </w:rPr>
            </w:pPr>
          </w:p>
        </w:tc>
        <w:tc>
          <w:tcPr>
            <w:tcW w:w="1233" w:type="dxa"/>
            <w:vMerge w:val="continue"/>
            <w:vAlign w:val="center"/>
          </w:tcPr>
          <w:p>
            <w:pPr>
              <w:pStyle w:val="0"/>
              <w:rPr>
                <w:rFonts w:hint="eastAsia"/>
              </w:rPr>
            </w:pPr>
          </w:p>
        </w:tc>
        <w:tc>
          <w:tcPr>
            <w:tcW w:w="11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4"/>
              </w:rPr>
            </w:pPr>
          </w:p>
        </w:tc>
        <w:tc>
          <w:tcPr>
            <w:tcW w:w="56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支援の回数や方法等が適切であり、職員が必要とする支援を十分受けられるか。</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点</w:t>
            </w:r>
          </w:p>
        </w:tc>
      </w:tr>
      <w:tr>
        <w:trPr>
          <w:trHeight w:val="360" w:hRule="atLeast"/>
        </w:trPr>
        <w:tc>
          <w:tcPr>
            <w:tcW w:w="321" w:type="dxa"/>
            <w:vMerge w:val="continue"/>
            <w:vAlign w:val="center"/>
          </w:tcPr>
          <w:p>
            <w:pPr>
              <w:pStyle w:val="0"/>
              <w:rPr>
                <w:rFonts w:hint="eastAsia"/>
              </w:rPr>
            </w:pPr>
          </w:p>
        </w:tc>
        <w:tc>
          <w:tcPr>
            <w:tcW w:w="1233" w:type="dxa"/>
            <w:vMerge w:val="continue"/>
            <w:vAlign w:val="center"/>
          </w:tcPr>
          <w:p>
            <w:pPr>
              <w:pStyle w:val="0"/>
              <w:rPr>
                <w:rFonts w:hint="eastAsia"/>
              </w:rPr>
            </w:pPr>
          </w:p>
        </w:tc>
        <w:tc>
          <w:tcPr>
            <w:tcW w:w="11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6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統計データ等の加工処理、データの可視化方法等に対する支援について、具体的かつ効果的な内容になっているか。</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10</w:t>
            </w:r>
            <w:r>
              <w:rPr>
                <w:rFonts w:hint="eastAsia" w:ascii="ＭＳ 明朝" w:hAnsi="ＭＳ 明朝" w:eastAsia="ＭＳ 明朝"/>
                <w:color w:val="auto"/>
                <w:sz w:val="24"/>
              </w:rPr>
              <w:t>点</w:t>
            </w:r>
          </w:p>
        </w:tc>
      </w:tr>
      <w:tr>
        <w:trPr>
          <w:trHeight w:val="259" w:hRule="atLeast"/>
        </w:trPr>
        <w:tc>
          <w:tcPr>
            <w:tcW w:w="321" w:type="dxa"/>
            <w:vMerge w:val="continue"/>
            <w:vAlign w:val="center"/>
          </w:tcPr>
          <w:p>
            <w:pPr>
              <w:pStyle w:val="0"/>
              <w:rPr>
                <w:rFonts w:hint="eastAsia"/>
              </w:rPr>
            </w:pPr>
          </w:p>
        </w:tc>
        <w:tc>
          <w:tcPr>
            <w:tcW w:w="1233" w:type="dxa"/>
            <w:vMerge w:val="continue"/>
            <w:vAlign w:val="center"/>
          </w:tcPr>
          <w:p>
            <w:pPr>
              <w:pStyle w:val="0"/>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pacing w:val="1"/>
                <w:w w:val="66"/>
                <w:sz w:val="24"/>
                <w:fitText w:val="960" w:id="3"/>
              </w:rPr>
              <w:t>ヘルプデス</w:t>
            </w:r>
            <w:r>
              <w:rPr>
                <w:rFonts w:hint="eastAsia" w:ascii="ＭＳ 明朝" w:hAnsi="ＭＳ 明朝" w:eastAsia="ＭＳ 明朝"/>
                <w:color w:val="auto"/>
                <w:spacing w:val="2"/>
                <w:w w:val="66"/>
                <w:sz w:val="24"/>
                <w:fitText w:val="960" w:id="3"/>
              </w:rPr>
              <w:t>ク</w:t>
            </w:r>
          </w:p>
        </w:tc>
        <w:tc>
          <w:tcPr>
            <w:tcW w:w="56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ＢＩツールの活用方法等に対する職員へのサポート体制が充実しているか。</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10</w:t>
            </w:r>
            <w:r>
              <w:rPr>
                <w:rFonts w:hint="eastAsia" w:ascii="ＭＳ 明朝" w:hAnsi="ＭＳ 明朝" w:eastAsia="ＭＳ 明朝"/>
                <w:color w:val="auto"/>
                <w:sz w:val="24"/>
              </w:rPr>
              <w:t>点</w:t>
            </w:r>
          </w:p>
        </w:tc>
      </w:tr>
      <w:tr>
        <w:trPr>
          <w:trHeight w:val="614" w:hRule="atLeast"/>
        </w:trPr>
        <w:tc>
          <w:tcPr>
            <w:tcW w:w="321" w:type="dxa"/>
            <w:vAlign w:val="center"/>
          </w:tcPr>
          <w:p>
            <w:pPr>
              <w:pStyle w:val="0"/>
              <w:ind w:left="-2" w:leftChars="-49" w:right="-97" w:rightChars="-46" w:hanging="101" w:hangingChars="42"/>
              <w:jc w:val="center"/>
              <w:rPr>
                <w:rFonts w:hint="eastAsia" w:ascii="ＭＳ 明朝" w:hAnsi="ＭＳ 明朝" w:eastAsia="ＭＳ 明朝"/>
                <w:color w:val="auto"/>
                <w:sz w:val="24"/>
              </w:rPr>
            </w:pPr>
            <w:r>
              <w:rPr>
                <w:rFonts w:hint="eastAsia" w:ascii="ＭＳ 明朝" w:hAnsi="ＭＳ 明朝" w:eastAsia="ＭＳ 明朝"/>
                <w:color w:val="auto"/>
                <w:sz w:val="24"/>
              </w:rPr>
              <w:t>③</w:t>
            </w:r>
          </w:p>
        </w:tc>
        <w:tc>
          <w:tcPr>
            <w:tcW w:w="240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価格</w:t>
            </w: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10</w:t>
            </w:r>
            <w:r>
              <w:rPr>
                <w:rFonts w:hint="eastAsia" w:ascii="ＭＳ 明朝" w:hAnsi="ＭＳ 明朝" w:eastAsia="ＭＳ 明朝"/>
                <w:color w:val="auto"/>
                <w:sz w:val="24"/>
              </w:rPr>
              <w:t>点）</w:t>
            </w:r>
          </w:p>
        </w:tc>
        <w:tc>
          <w:tcPr>
            <w:tcW w:w="56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u w:val="none" w:color="auto"/>
              </w:rPr>
              <w:t>評価点＝</w:t>
            </w:r>
            <w:r>
              <w:rPr>
                <w:rFonts w:hint="eastAsia" w:ascii="ＭＳ 明朝" w:hAnsi="ＭＳ 明朝" w:eastAsia="ＭＳ 明朝"/>
                <w:color w:val="auto"/>
                <w:sz w:val="24"/>
                <w:u w:val="none" w:color="auto"/>
              </w:rPr>
              <w:t>10</w:t>
            </w:r>
            <w:r>
              <w:rPr>
                <w:rFonts w:hint="eastAsia" w:ascii="ＭＳ 明朝" w:hAnsi="ＭＳ 明朝" w:eastAsia="ＭＳ 明朝"/>
                <w:color w:val="auto"/>
                <w:sz w:val="24"/>
                <w:u w:val="none" w:color="auto"/>
              </w:rPr>
              <w:t>点×（１－見積額÷提案上限額）</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u w:val="none" w:color="auto"/>
              </w:rPr>
              <w:t>※小数第二位を四捨五入</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26" w:hanging="53" w:hangingChars="22"/>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点</w:t>
            </w:r>
          </w:p>
        </w:tc>
      </w:tr>
      <w:tr>
        <w:trPr>
          <w:trHeight w:val="546" w:hRule="atLeast"/>
        </w:trPr>
        <w:tc>
          <w:tcPr>
            <w:tcW w:w="840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計</w:t>
            </w:r>
          </w:p>
        </w:tc>
        <w:tc>
          <w:tcPr>
            <w:tcW w:w="840" w:type="dxa"/>
            <w:vAlign w:val="center"/>
          </w:tcPr>
          <w:p>
            <w:pPr>
              <w:pStyle w:val="0"/>
              <w:ind w:left="-3" w:leftChars="-53" w:right="-105" w:rightChars="-50" w:hanging="108" w:hangingChars="45"/>
              <w:jc w:val="center"/>
              <w:rPr>
                <w:rFonts w:hint="eastAsia" w:ascii="ＭＳ 明朝" w:hAnsi="ＭＳ 明朝" w:eastAsia="ＭＳ 明朝"/>
                <w:color w:val="auto"/>
                <w:sz w:val="24"/>
              </w:rPr>
            </w:pPr>
            <w:r>
              <w:rPr>
                <w:rFonts w:hint="eastAsia" w:ascii="ＭＳ 明朝" w:hAnsi="ＭＳ 明朝" w:eastAsia="ＭＳ 明朝"/>
                <w:color w:val="auto"/>
                <w:sz w:val="24"/>
              </w:rPr>
              <w:t>100</w:t>
            </w:r>
            <w:r>
              <w:rPr>
                <w:rFonts w:hint="eastAsia" w:ascii="ＭＳ 明朝" w:hAnsi="ＭＳ 明朝" w:eastAsia="ＭＳ 明朝"/>
                <w:color w:val="auto"/>
                <w:sz w:val="24"/>
              </w:rPr>
              <w:t>点</w:t>
            </w:r>
          </w:p>
        </w:tc>
      </w:tr>
    </w:tbl>
    <w:p>
      <w:pPr>
        <w:pStyle w:val="0"/>
        <w:ind w:leftChars="0" w:hanging="245" w:hangingChars="102"/>
        <w:rPr>
          <w:rFonts w:hint="eastAsia" w:ascii="ＭＳ 明朝" w:hAnsi="ＭＳ 明朝" w:eastAsia="ＭＳ 明朝"/>
          <w:color w:val="auto"/>
          <w:sz w:val="24"/>
        </w:rPr>
      </w:pPr>
      <w:r>
        <w:rPr>
          <w:rFonts w:hint="eastAsia" w:ascii="ＭＳ 明朝" w:hAnsi="ＭＳ 明朝" w:eastAsia="ＭＳ 明朝"/>
          <w:color w:val="auto"/>
          <w:sz w:val="24"/>
        </w:rPr>
        <w:t>※事業者等を守り育てる静岡県公契約条例（令和３年３月</w:t>
      </w:r>
      <w:r>
        <w:rPr>
          <w:rFonts w:hint="eastAsia" w:ascii="ＭＳ 明朝" w:hAnsi="ＭＳ 明朝" w:eastAsia="ＭＳ 明朝"/>
          <w:color w:val="auto"/>
          <w:sz w:val="24"/>
        </w:rPr>
        <w:t>26</w:t>
      </w:r>
      <w:r>
        <w:rPr>
          <w:rFonts w:hint="eastAsia" w:ascii="ＭＳ 明朝" w:hAnsi="ＭＳ 明朝" w:eastAsia="ＭＳ 明朝"/>
          <w:color w:val="auto"/>
          <w:sz w:val="24"/>
        </w:rPr>
        <w:t>日静岡県条例第</w:t>
      </w:r>
      <w:r>
        <w:rPr>
          <w:rFonts w:hint="eastAsia" w:ascii="ＭＳ 明朝" w:hAnsi="ＭＳ 明朝" w:eastAsia="ＭＳ 明朝"/>
          <w:color w:val="auto"/>
          <w:sz w:val="24"/>
        </w:rPr>
        <w:t>25</w:t>
      </w:r>
      <w:r>
        <w:rPr>
          <w:rFonts w:hint="eastAsia" w:ascii="ＭＳ 明朝" w:hAnsi="ＭＳ 明朝" w:eastAsia="ＭＳ 明朝"/>
          <w:color w:val="auto"/>
          <w:sz w:val="24"/>
        </w:rPr>
        <w:t>号）第３条（基本理念）及び第６条（県の取組方針）等を参照のこと。</w:t>
      </w:r>
    </w:p>
    <w:p>
      <w:pPr>
        <w:pStyle w:val="0"/>
        <w:ind w:leftChars="0" w:hanging="245" w:hangingChars="102"/>
        <w:rPr>
          <w:rFonts w:hint="eastAsia" w:ascii="ＭＳ 明朝" w:hAnsi="ＭＳ 明朝" w:eastAsia="ＭＳ 明朝"/>
          <w:color w:val="auto"/>
          <w:sz w:val="24"/>
        </w:rPr>
      </w:pPr>
      <w:r>
        <w:rPr>
          <w:rFonts w:hint="eastAsia" w:ascii="ＭＳ 明朝" w:hAnsi="ＭＳ 明朝" w:eastAsia="ＭＳ 明朝"/>
          <w:color w:val="auto"/>
          <w:sz w:val="24"/>
        </w:rPr>
        <w:t>　＜参考ＵＲＬ＞</w:t>
      </w:r>
    </w:p>
    <w:p>
      <w:pPr>
        <w:pStyle w:val="0"/>
        <w:ind w:leftChars="0" w:hanging="245" w:hangingChars="102"/>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https://www.pref.shizuoka.jp/kensei/zaiseisuito/suito/1030352.html</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ゴシック" w:hAnsi="ＭＳ ゴシック" w:eastAsia="ＭＳ ゴシック"/>
          <w:color w:val="auto"/>
          <w:sz w:val="24"/>
        </w:rPr>
        <w:t>【配点】</w:t>
      </w:r>
    </w:p>
    <w:tbl>
      <w:tblPr>
        <w:tblStyle w:val="18"/>
        <w:tblW w:w="9240" w:type="dxa"/>
        <w:tblInd w:w="-215" w:type="dxa"/>
        <w:tblLayout w:type="fixed"/>
        <w:tblLook w:firstRow="1" w:lastRow="0" w:firstColumn="1" w:lastColumn="0" w:noHBand="0" w:noVBand="1" w:val="04A0"/>
      </w:tblPr>
      <w:tblGrid>
        <w:gridCol w:w="1260"/>
        <w:gridCol w:w="7980"/>
      </w:tblGrid>
      <w:tr>
        <w:trPr>
          <w:trHeight w:val="360" w:hRule="atLeast"/>
        </w:trPr>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評価点</w:t>
            </w:r>
          </w:p>
        </w:tc>
        <w:tc>
          <w:tcPr>
            <w:tcW w:w="79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採点基準</w:t>
            </w:r>
          </w:p>
        </w:tc>
      </w:tr>
      <w:tr>
        <w:trPr>
          <w:trHeight w:val="360" w:hRule="atLeast"/>
        </w:trPr>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５</w:t>
            </w:r>
          </w:p>
        </w:tc>
        <w:tc>
          <w:tcPr>
            <w:tcW w:w="7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40" w:hanging="240" w:hangingChars="100"/>
              <w:jc w:val="both"/>
              <w:rPr>
                <w:rFonts w:hint="eastAsia" w:ascii="ＭＳ 明朝" w:hAnsi="ＭＳ 明朝" w:eastAsia="ＭＳ 明朝"/>
                <w:color w:val="auto"/>
                <w:sz w:val="24"/>
              </w:rPr>
            </w:pPr>
            <w:r>
              <w:rPr>
                <w:rFonts w:hint="eastAsia" w:ascii="ＭＳ 明朝" w:hAnsi="ＭＳ 明朝" w:eastAsia="ＭＳ 明朝"/>
                <w:color w:val="auto"/>
                <w:sz w:val="24"/>
              </w:rPr>
              <w:t>特に優れている（委託の趣旨以上の効果が期待でき、特に評価できる。）。</w:t>
            </w:r>
          </w:p>
        </w:tc>
      </w:tr>
      <w:tr>
        <w:trPr>
          <w:trHeight w:val="360" w:hRule="atLeast"/>
        </w:trPr>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４</w:t>
            </w:r>
          </w:p>
        </w:tc>
        <w:tc>
          <w:tcPr>
            <w:tcW w:w="7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40" w:hanging="240" w:hangingChars="100"/>
              <w:jc w:val="both"/>
              <w:rPr>
                <w:rFonts w:hint="eastAsia" w:ascii="ＭＳ 明朝" w:hAnsi="ＭＳ 明朝" w:eastAsia="ＭＳ 明朝"/>
                <w:color w:val="auto"/>
                <w:sz w:val="24"/>
              </w:rPr>
            </w:pPr>
            <w:r>
              <w:rPr>
                <w:rFonts w:hint="eastAsia" w:ascii="ＭＳ 明朝" w:hAnsi="ＭＳ 明朝" w:eastAsia="ＭＳ 明朝"/>
                <w:color w:val="auto"/>
                <w:sz w:val="24"/>
              </w:rPr>
              <w:t>優れている（委託の趣旨以上の効果が期待できる。）。</w:t>
            </w:r>
          </w:p>
        </w:tc>
      </w:tr>
      <w:tr>
        <w:trPr>
          <w:trHeight w:val="320" w:hRule="atLeast"/>
        </w:trPr>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３</w:t>
            </w:r>
          </w:p>
        </w:tc>
        <w:tc>
          <w:tcPr>
            <w:tcW w:w="7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40" w:hanging="240" w:hangingChars="100"/>
              <w:jc w:val="both"/>
              <w:rPr>
                <w:rFonts w:hint="eastAsia" w:ascii="ＭＳ 明朝" w:hAnsi="ＭＳ 明朝" w:eastAsia="ＭＳ 明朝"/>
                <w:color w:val="auto"/>
                <w:sz w:val="24"/>
              </w:rPr>
            </w:pPr>
            <w:r>
              <w:rPr>
                <w:rFonts w:hint="eastAsia" w:ascii="ＭＳ 明朝" w:hAnsi="ＭＳ 明朝" w:eastAsia="ＭＳ 明朝"/>
                <w:color w:val="auto"/>
                <w:sz w:val="24"/>
              </w:rPr>
              <w:t>普通（委託の趣旨に合致している。）</w:t>
            </w:r>
          </w:p>
        </w:tc>
      </w:tr>
      <w:tr>
        <w:trPr>
          <w:trHeight w:val="360" w:hRule="atLeast"/>
        </w:trPr>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２</w:t>
            </w:r>
          </w:p>
        </w:tc>
        <w:tc>
          <w:tcPr>
            <w:tcW w:w="79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劣る（委託の趣旨を一部満たしていない。）。</w:t>
            </w:r>
          </w:p>
        </w:tc>
      </w:tr>
      <w:tr>
        <w:trPr>
          <w:trHeight w:val="360" w:hRule="atLeast"/>
        </w:trPr>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１</w:t>
            </w:r>
          </w:p>
        </w:tc>
        <w:tc>
          <w:tcPr>
            <w:tcW w:w="7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40" w:hanging="240" w:hangingChars="100"/>
              <w:jc w:val="both"/>
              <w:rPr>
                <w:rFonts w:hint="eastAsia" w:ascii="ＭＳ 明朝" w:hAnsi="ＭＳ 明朝" w:eastAsia="ＭＳ 明朝"/>
                <w:color w:val="auto"/>
                <w:sz w:val="24"/>
              </w:rPr>
            </w:pPr>
            <w:r>
              <w:rPr>
                <w:rFonts w:hint="eastAsia" w:ascii="ＭＳ 明朝" w:hAnsi="ＭＳ 明朝" w:eastAsia="ＭＳ 明朝"/>
                <w:color w:val="auto"/>
                <w:sz w:val="24"/>
              </w:rPr>
              <w:t>著しく劣る（委託の趣旨を満たしておらず、効果が期待できない。）。</w:t>
            </w:r>
          </w:p>
        </w:tc>
      </w:tr>
    </w:tbl>
    <w:p>
      <w:pPr>
        <w:pStyle w:val="0"/>
        <w:ind w:left="-4" w:leftChars="-99" w:hanging="204" w:hangingChars="85"/>
        <w:rPr>
          <w:rFonts w:hint="eastAsia" w:ascii="ＭＳ 明朝" w:hAnsi="ＭＳ 明朝" w:eastAsia="ＭＳ 明朝"/>
          <w:color w:val="auto"/>
          <w:sz w:val="24"/>
          <w:highlight w:val="none"/>
        </w:rPr>
      </w:pPr>
      <w:r>
        <w:rPr>
          <w:rFonts w:hint="eastAsia" w:ascii="ＭＳ 明朝" w:hAnsi="ＭＳ 明朝" w:eastAsia="ＭＳ 明朝"/>
          <w:color w:val="auto"/>
          <w:sz w:val="24"/>
        </w:rPr>
        <w:t>※配点が</w:t>
      </w:r>
      <w:r>
        <w:rPr>
          <w:rFonts w:hint="eastAsia" w:ascii="ＭＳ 明朝" w:hAnsi="ＭＳ 明朝" w:eastAsia="ＭＳ 明朝"/>
          <w:color w:val="auto"/>
          <w:sz w:val="24"/>
        </w:rPr>
        <w:t>10</w:t>
      </w:r>
      <w:r>
        <w:rPr>
          <w:rFonts w:hint="eastAsia" w:ascii="ＭＳ 明朝" w:hAnsi="ＭＳ 明朝" w:eastAsia="ＭＳ 明朝"/>
          <w:color w:val="auto"/>
          <w:sz w:val="24"/>
        </w:rPr>
        <w:t>点の項目は、上記の評価点を２倍換算する。</w:t>
      </w:r>
    </w:p>
    <w:sectPr>
      <w:headerReference r:id="rId5" w:type="default"/>
      <w:footerReference r:id="rId6" w:type="default"/>
      <w:pgSz w:w="11906" w:h="16838"/>
      <w:pgMar w:top="1134" w:right="1417" w:bottom="1134" w:left="1417" w:header="567" w:footer="567" w:gutter="0"/>
      <w:pgBorders w:zOrder="front" w:display="allPages" w:offsetFrom="page"/>
      <w:cols w:space="720"/>
      <w:textDirection w:val="lrTb"/>
      <w:docGrid w:type="line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000" w:csb1="00000000"/>
  </w:font>
  <w:font w:name="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ＭＳ 明朝" w:hAnsi="ＭＳ 明朝" w:eastAsia="ＭＳ 明朝"/>
          </w:rPr>
          <w:t>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1059</TotalTime>
  <Pages>2</Pages>
  <Words>27</Words>
  <Characters>1236</Characters>
  <Application>JUST Note</Application>
  <Lines>466</Lines>
  <Paragraphs>86</Paragraphs>
  <CharactersWithSpaces>1247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栗田　晃史</cp:lastModifiedBy>
  <cp:lastPrinted>2021-07-07T01:24:10Z</cp:lastPrinted>
  <dcterms:modified xsi:type="dcterms:W3CDTF">2025-04-10T04:54:59Z</dcterms:modified>
  <cp:revision>56</cp:revision>
</cp:coreProperties>
</file>