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400" w:firstLineChars="1700"/>
        <w:jc w:val="right"/>
        <w:rPr>
          <w:rFonts w:hint="eastAsia" w:ascii="ＭＳ Ｐ明朝" w:hAnsi="ＭＳ Ｐ明朝" w:eastAsia="ＭＳ Ｐ明朝"/>
          <w:b w:val="1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-364490</wp:posOffset>
                </wp:positionV>
                <wp:extent cx="6407150" cy="666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07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この様式はコピーの上、来年度以降も引き続き報告願います（ＦＡＸ可）。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東部保健所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地域医療課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電　話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０５５－９２０－２０８２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none" w:color="auto" w:sz="0" w:space="0"/>
                              </w:rPr>
                              <w:t>　　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ＦＡＸ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０５５－９２０－２１９４</w:t>
                            </w:r>
                            <w:r>
                              <w:rPr>
                                <w:rFonts w:hint="eastAsia"/>
                              </w:rPr>
                              <w:t>　　（送付文は不要です）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8.7pt;mso-position-vertical-relative:text;mso-position-horizontal-relative:text;position:absolute;height:52.5pt;width:504.5pt;margin-left:-13.5pt;z-index:5;" o:spid="_x0000_s1026" o:allowincell="t" o:allowoverlap="t" filled="t" fillcolor="#ffffff" stroked="t" strokecolor="#000000" strokeweight="2.2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この様式はコピーの上、来年度以降も引き続き報告願います（ＦＡＸ可）。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東部保健所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地域医療課</w:t>
                      </w:r>
                      <w:r>
                        <w:rPr>
                          <w:rFonts w:hint="eastAsia" w:eastAsia="ＭＳ 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電　話</w:t>
                      </w:r>
                      <w:r>
                        <w:rPr>
                          <w:rFonts w:hint="eastAsia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eastAsia="ＭＳ ゴシック"/>
                        </w:rPr>
                        <w:t>０５５－９２０－２０８２</w:t>
                      </w:r>
                      <w:r>
                        <w:rPr>
                          <w:rFonts w:hint="eastAsia" w:eastAsia="ＭＳ ゴシック"/>
                          <w:b w:val="1"/>
                          <w:bdr w:val="none" w:color="auto" w:sz="0" w:space="0"/>
                        </w:rPr>
                        <w:t>　　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ＦＡＸ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：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０５５－９２０－２１９４</w:t>
                      </w:r>
                      <w:r>
                        <w:rPr>
                          <w:rFonts w:hint="eastAsia"/>
                        </w:rPr>
                        <w:t>　　（送付文は不要です）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156210</wp:posOffset>
                </wp:positionV>
                <wp:extent cx="1485900" cy="342900"/>
                <wp:effectExtent l="10160" t="9525" r="123190" b="10477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85900" cy="342900"/>
                        </a:xfrm>
                        <a:prstGeom prst="foldedCorner">
                          <a:avLst>
                            <a:gd name="adj" fmla="val 124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dist="107763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各種学校報告用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argin-top:12.3pt;mso-position-vertical-relative:text;mso-position-horizontal-relative:text;position:absolute;height:27pt;width:117pt;margin-left:370.1pt;z-index:2;" o:spid="_x0000_s1027" o:allowincell="t" o:allowoverlap="t" filled="t" fillcolor="#ffffff" stroked="t" strokecolor="#000000" strokeweight="0.75pt" o:spt="65" type="#_x0000_t65" adj="18900">
                <v:fill/>
                <v:stroke filltype="solid"/>
                <v:shadow on="t" offset="6pt,6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各種学校報告用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80" w:lineRule="exact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tabs>
          <w:tab w:val="left" w:leader="none" w:pos="1979"/>
          <w:tab w:val="center" w:leader="none" w:pos="3005"/>
          <w:tab w:val="left" w:leader="none" w:pos="3419"/>
        </w:tabs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49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339090</wp:posOffset>
                </wp:positionV>
                <wp:extent cx="457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9;" o:allowincell="t" filled="f" stroked="t" strokecolor="#000000" strokeweight="1.5pt" o:spt="20" from="133pt,26.700000000000003pt" to="169pt,26.700000000000003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429260</wp:posOffset>
                </wp:positionV>
                <wp:extent cx="2400300" cy="2825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003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学校毎に報告書を作成願います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3.79pt;mso-position-vertical-relative:text;mso-position-horizontal-relative:text;position:absolute;height:22.25pt;width:189pt;margin-left:305.5pt;z-index:3;" o:spid="_x0000_s1029" o:allowincell="t" o:allowoverlap="t" filled="t" fillcolor="#ffffff" stroked="t" strokecolor="#000000" strokeweight="0.75pt" o:spt="1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学校毎に報告書を作成願います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年度結核定期健康診断実施報告書</w:t>
      </w:r>
    </w:p>
    <w:p>
      <w:pPr>
        <w:pStyle w:val="0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静岡県東部保健所長　様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　　年　　月　　日</w:t>
      </w:r>
    </w:p>
    <w:p>
      <w:pPr>
        <w:pStyle w:val="0"/>
        <w:spacing w:line="440" w:lineRule="exac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１　学校区分</w:t>
      </w:r>
      <w:r>
        <w:rPr>
          <w:rFonts w:hint="eastAsia" w:ascii="ＭＳ ゴシック" w:hAnsi="ＭＳ ゴシック" w:eastAsia="ＭＳ ゴシック"/>
          <w:kern w:val="0"/>
        </w:rPr>
        <w:t>（該当するものを○で囲ってください）</w:t>
      </w:r>
    </w:p>
    <w:p>
      <w:pPr>
        <w:pStyle w:val="0"/>
        <w:spacing w:line="120" w:lineRule="exac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tabs>
          <w:tab w:val="clear" w:pos="8639"/>
          <w:tab w:val="left" w:leader="none" w:pos="1079"/>
          <w:tab w:val="left" w:leader="none" w:pos="2158"/>
          <w:tab w:val="left" w:leader="none" w:pos="3598"/>
          <w:tab w:val="left" w:leader="none" w:pos="5399"/>
          <w:tab w:val="left" w:leader="none" w:pos="9180"/>
        </w:tabs>
        <w:spacing w:line="440" w:lineRule="exact"/>
        <w:ind w:right="-315" w:rightChars="-15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4"/>
        </w:rPr>
        <w:t>大学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高等学校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w w:val="90"/>
          <w:sz w:val="24"/>
        </w:rPr>
        <w:t>特別支援学校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その他</w:t>
      </w: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)</w:t>
      </w:r>
    </w:p>
    <w:p>
      <w:pPr>
        <w:pStyle w:val="0"/>
        <w:tabs>
          <w:tab w:val="clear" w:pos="9359"/>
          <w:tab w:val="left" w:leader="none" w:pos="2520"/>
          <w:tab w:val="left" w:leader="none" w:pos="6300"/>
          <w:tab w:val="left" w:leader="none" w:pos="9180"/>
        </w:tabs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２　学校</w:t>
      </w:r>
      <w:r>
        <w:rPr>
          <w:rFonts w:hint="eastAsia" w:ascii="ＭＳ ゴシック" w:hAnsi="ＭＳ ゴシック" w:eastAsia="ＭＳ ゴシック"/>
          <w:sz w:val="28"/>
        </w:rPr>
        <w:t>(</w:t>
      </w:r>
      <w:r>
        <w:rPr>
          <w:rFonts w:hint="eastAsia" w:ascii="ＭＳ ゴシック" w:hAnsi="ＭＳ ゴシック" w:eastAsia="ＭＳ ゴシック"/>
          <w:sz w:val="28"/>
        </w:rPr>
        <w:t>法人</w:t>
      </w:r>
      <w:r>
        <w:rPr>
          <w:rFonts w:hint="eastAsia" w:ascii="ＭＳ ゴシック" w:hAnsi="ＭＳ ゴシック" w:eastAsia="ＭＳ ゴシック"/>
          <w:sz w:val="28"/>
        </w:rPr>
        <w:t>)</w:t>
      </w:r>
      <w:r>
        <w:rPr>
          <w:rFonts w:hint="eastAsia" w:ascii="ＭＳ ゴシック" w:hAnsi="ＭＳ ゴシック" w:eastAsia="ＭＳ ゴシック"/>
          <w:sz w:val="28"/>
        </w:rPr>
        <w:t>名</w:t>
      </w: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>(</w:t>
      </w:r>
      <w:r>
        <w:rPr>
          <w:rFonts w:hint="eastAsia" w:ascii="ＭＳ ゴシック" w:hAnsi="ＭＳ ゴシック" w:eastAsia="ＭＳ ゴシック"/>
          <w:sz w:val="28"/>
        </w:rPr>
        <w:t>電話　</w:t>
      </w: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>)</w:t>
      </w:r>
    </w:p>
    <w:p>
      <w:pPr>
        <w:pStyle w:val="0"/>
        <w:tabs>
          <w:tab w:val="clear" w:pos="9358"/>
          <w:tab w:val="left" w:leader="none" w:pos="539"/>
          <w:tab w:val="left" w:leader="none" w:pos="9180"/>
        </w:tabs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>(</w:t>
      </w:r>
      <w:r>
        <w:rPr>
          <w:rFonts w:hint="eastAsia" w:ascii="ＭＳ ゴシック" w:hAnsi="ＭＳ ゴシック" w:eastAsia="ＭＳ ゴシック"/>
          <w:sz w:val="28"/>
        </w:rPr>
        <w:t>担当者職・氏名　</w:t>
      </w: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>)</w:t>
      </w:r>
    </w:p>
    <w:p>
      <w:pPr>
        <w:pStyle w:val="0"/>
        <w:tabs>
          <w:tab w:val="left" w:leader="none" w:pos="2520"/>
        </w:tabs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３　実施期間</w:t>
      </w:r>
      <w:r>
        <w:rPr>
          <w:rFonts w:hint="eastAsia" w:ascii="ＭＳ ゴシック" w:hAnsi="ＭＳ ゴシック" w:eastAsia="ＭＳ ゴシック"/>
          <w:sz w:val="28"/>
        </w:rPr>
        <w:tab/>
      </w:r>
      <w:r>
        <w:rPr>
          <w:rFonts w:hint="eastAsia" w:ascii="ＭＳ ゴシック" w:hAnsi="ＭＳ ゴシック" w:eastAsia="ＭＳ ゴシック"/>
          <w:sz w:val="28"/>
        </w:rPr>
        <w:t>　　　年　　月　～　　　　　年　　月</w:t>
      </w:r>
    </w:p>
    <w:tbl>
      <w:tblPr>
        <w:tblStyle w:val="11"/>
        <w:tblpPr w:leftFromText="0" w:rightFromText="0" w:topFromText="0" w:bottomFromText="0" w:vertAnchor="text" w:horzAnchor="margin" w:tblpX="110" w:tblpY="5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2"/>
        <w:gridCol w:w="108"/>
        <w:gridCol w:w="2289"/>
        <w:gridCol w:w="3252"/>
        <w:gridCol w:w="3349"/>
      </w:tblGrid>
      <w:tr>
        <w:trPr>
          <w:cantSplit/>
          <w:trHeight w:val="719" w:hRule="atLeast"/>
        </w:trPr>
        <w:tc>
          <w:tcPr>
            <w:tcW w:w="29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学　　　生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（今年度の入学生）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学校職員</w:t>
            </w:r>
          </w:p>
        </w:tc>
      </w:tr>
      <w:tr>
        <w:trPr>
          <w:trHeight w:val="590" w:hRule="exact"/>
        </w:trPr>
        <w:tc>
          <w:tcPr>
            <w:tcW w:w="29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29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受診者数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実人員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)B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5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1"/>
              </w:rPr>
              <w:t>内訳</w:t>
            </w: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1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81"/>
                <w:kern w:val="0"/>
                <w:sz w:val="24"/>
                <w:fitText w:val="1560" w:id="1"/>
              </w:rPr>
              <w:t>検査項目別</w:t>
            </w:r>
            <w:r>
              <w:rPr>
                <w:rFonts w:hint="eastAsia" w:ascii="ＭＳ ゴシック" w:hAnsi="ＭＳ ゴシック" w:eastAsia="ＭＳ ゴシック"/>
                <w:spacing w:val="14"/>
                <w:w w:val="81"/>
                <w:kern w:val="0"/>
                <w:sz w:val="24"/>
                <w:fitText w:val="1560" w:id="1"/>
              </w:rPr>
              <w:t>)</w:t>
            </w: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間接撮影者数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直接撮影者数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5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喀痰検査者数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29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率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Ｂ／Ａ＊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100)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590" w:hRule="exact"/>
        </w:trPr>
        <w:tc>
          <w:tcPr>
            <w:tcW w:w="65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0"/>
                <w:kern w:val="0"/>
                <w:sz w:val="20"/>
                <w:fitText w:val="900" w:id="2"/>
              </w:rPr>
              <w:t>被発見者数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結核患者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  <w:tr>
        <w:trPr>
          <w:trHeight w:val="590" w:hRule="exact"/>
        </w:trPr>
        <w:tc>
          <w:tcPr>
            <w:tcW w:w="65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結核発病のおそれが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あると診断された者</w:t>
            </w:r>
          </w:p>
        </w:tc>
        <w:tc>
          <w:tcPr>
            <w:tcW w:w="3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33"/>
                <w:tab w:val="left" w:leader="none" w:pos="2612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3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54"/>
                <w:tab w:val="left" w:leader="none" w:pos="277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</w:tr>
    </w:tbl>
    <w:p>
      <w:pPr>
        <w:pStyle w:val="0"/>
        <w:spacing w:line="200" w:lineRule="exac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3616960</wp:posOffset>
                </wp:positionV>
                <wp:extent cx="6057900" cy="749300"/>
                <wp:effectExtent l="19685" t="19685" r="2984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579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  <w:t>未受診者：　　　　　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none" w:color="auto"/>
                              </w:rPr>
                              <w:t>未受診となった理由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84.8pt;mso-position-vertical-relative:text;mso-position-horizontal-relative:text;position:absolute;height:59pt;mso-wrap-distance-top:0pt;width:477pt;mso-wrap-distance-left:5.65pt;margin-left:5.5pt;z-index:6;" o:spid="_x0000_s1030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single" w:color="auto"/>
                        </w:rPr>
                        <w:t>未受診者：　　　　　人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none" w:color="auto"/>
                        </w:rPr>
                        <w:t>未受診となった理由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</w:p>
    <w:p>
      <w:pPr>
        <w:pStyle w:val="0"/>
        <w:rPr>
          <w:rFonts w:hint="eastAsia"/>
          <w:w w:val="90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554990</wp:posOffset>
                </wp:positionV>
                <wp:extent cx="6057900" cy="72771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本表は、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当該年度（当年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日～翌年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日）の状況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について作成願います。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「結核発病のおそれがあると診断された者」とは、医師による経過観察が必要と指示された者です。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この報告書は、毎年度事業完了した翌月１０日までに報告願います。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43.7pt;mso-position-vertical-relative:text;mso-position-horizontal-relative:text;position:absolute;height:57.3pt;width:477pt;margin-left:5.7pt;z-index:4;" o:spid="_x0000_s1031" o:allowincell="t" o:allowoverlap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本表は、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当該年度（当年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日～翌年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日）の状況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について作成願います。</w:t>
                      </w:r>
                    </w:p>
                    <w:p>
                      <w:pPr>
                        <w:pStyle w:val="0"/>
                        <w:ind w:left="180" w:hanging="180" w:hangingChars="100"/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※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「結核発病のおそれがあると診断された者」とは、医師による経過観察が必要と指示された者です。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この報告書は、毎年度事業完了した翌月１０日までに報告願います。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218</Characters>
  <Application>JUST Note</Application>
  <Lines>92</Lines>
  <Paragraphs>38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東保健第　号</dc:title>
  <dc:creator>FUJ0109B0617</dc:creator>
  <cp:lastModifiedBy>髙畑　祐太</cp:lastModifiedBy>
  <cp:lastPrinted>2022-03-03T10:15:00Z</cp:lastPrinted>
  <dcterms:created xsi:type="dcterms:W3CDTF">2015-03-04T06:06:00Z</dcterms:created>
  <dcterms:modified xsi:type="dcterms:W3CDTF">2025-03-06T06:52:31Z</dcterms:modified>
  <cp:revision>9</cp:revision>
</cp:coreProperties>
</file>