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10</w:t>
      </w:r>
    </w:p>
    <w:p>
      <w:pPr>
        <w:pStyle w:val="0"/>
        <w:jc w:val="center"/>
        <w:rPr>
          <w:rFonts w:hint="default"/>
        </w:rPr>
      </w:pPr>
      <w:r>
        <w:rPr>
          <w:rFonts w:hint="eastAsia" w:ascii="ＭＳ ゴシック" w:hAnsi="ＭＳ ゴシック" w:eastAsia="ＭＳ ゴシック"/>
          <w:sz w:val="28"/>
        </w:rPr>
        <w:t>文書受付時の業務担当者の振り分け</w:t>
      </w:r>
    </w:p>
    <w:p>
      <w:pPr>
        <w:pStyle w:val="0"/>
        <w:jc w:val="center"/>
        <w:rPr>
          <w:rFonts w:hint="default"/>
        </w:rPr>
      </w:pPr>
      <w:r>
        <w:rPr>
          <w:rFonts w:hint="default"/>
        </w:rPr>
        <w:pict>
          <v:rect id="_x0000_s1026" style="height:1pt;width:467.7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・事務職員が文書受付時に校務分掌から、担当者を振り分けて月計画に入力する。</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・教頭は、担当者の確認をし、適当でない場合は訂正する。</w:t>
      </w:r>
    </w:p>
    <w:p>
      <w:pPr>
        <w:pStyle w:val="0"/>
        <w:ind w:left="210" w:leftChars="100"/>
        <w:rPr>
          <w:rFonts w:hint="default" w:ascii="ＭＳ 明朝" w:hAnsi="ＭＳ 明朝" w:eastAsia="ＭＳ 明朝"/>
          <w:sz w:val="24"/>
        </w:rPr>
      </w:pPr>
      <w:r>
        <w:rPr>
          <w:rFonts w:hint="eastAsia" w:ascii="ＭＳ 明朝" w:hAnsi="ＭＳ 明朝" w:eastAsia="ＭＳ 明朝"/>
          <w:sz w:val="24"/>
        </w:rPr>
        <w:t>・教務主任は供覧時に修正入力を行う。</w:t>
      </w:r>
    </w:p>
    <w:p>
      <w:pPr>
        <w:pStyle w:val="0"/>
        <w:ind w:left="480" w:hanging="480" w:hangingChars="20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・月計画への入力を教務主任から移管した際に、教頭と検討していた担当者の振り分けを試行することで、１つの業務移管から派生して次の業務移管につなげることができた。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・「毎日のちょっとしたことだが、非常に助かっている。確認作業で済み、負担軽減につながった。」（教頭より）</w:t>
      </w:r>
    </w:p>
    <w:p>
      <w:pPr>
        <w:pStyle w:val="0"/>
        <w:ind w:left="480" w:hanging="480" w:hangingChars="200"/>
        <w:rPr>
          <w:rFonts w:hint="default" w:ascii="ＭＳ ゴシック" w:hAnsi="ＭＳ ゴシック" w:eastAsia="ＭＳ ゴシック"/>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690" w:leftChars="100" w:hanging="480" w:hangingChars="200"/>
        <w:rPr>
          <w:rFonts w:hint="default" w:ascii="ＭＳ 明朝" w:hAnsi="ＭＳ 明朝" w:eastAsia="ＭＳ 明朝"/>
          <w:sz w:val="24"/>
        </w:rPr>
      </w:pPr>
      <w:r>
        <w:rPr>
          <w:rFonts w:hint="eastAsia" w:ascii="ＭＳ 明朝" w:hAnsi="ＭＳ 明朝" w:eastAsia="ＭＳ 明朝"/>
          <w:sz w:val="24"/>
        </w:rPr>
        <w:t>・文書受付、担当者の振り分け、月計画への要事項入力を事務職員が行っているので</w:t>
      </w:r>
    </w:p>
    <w:p>
      <w:pPr>
        <w:pStyle w:val="0"/>
        <w:ind w:left="660" w:leftChars="200" w:hanging="240" w:hangingChars="100"/>
        <w:rPr>
          <w:rFonts w:hint="default" w:ascii="ＭＳ 明朝" w:hAnsi="ＭＳ 明朝" w:eastAsia="ＭＳ 明朝"/>
          <w:sz w:val="24"/>
        </w:rPr>
      </w:pPr>
      <w:r>
        <w:rPr>
          <w:rFonts w:hint="eastAsia" w:ascii="ＭＳ 明朝" w:hAnsi="ＭＳ 明朝" w:eastAsia="ＭＳ 明朝"/>
          <w:sz w:val="24"/>
        </w:rPr>
        <w:t>慣れるまで時間を要する。</w:t>
      </w:r>
    </w:p>
    <w:p>
      <w:pPr>
        <w:pStyle w:val="0"/>
        <w:ind w:left="690" w:leftChars="100" w:hanging="480" w:hangingChars="200"/>
        <w:rPr>
          <w:rFonts w:hint="default" w:ascii="ＭＳ 明朝" w:hAnsi="ＭＳ 明朝" w:eastAsia="ＭＳ 明朝"/>
          <w:sz w:val="24"/>
        </w:rPr>
      </w:pPr>
      <w:r>
        <w:rPr>
          <w:rFonts w:hint="eastAsia" w:ascii="ＭＳ 明朝" w:hAnsi="ＭＳ 明朝" w:eastAsia="ＭＳ 明朝"/>
          <w:sz w:val="24"/>
        </w:rPr>
        <w:t>・校内の業務分掌が把握しきれていない、着任してすぐの事務職員や新規採用事務職</w:t>
      </w:r>
    </w:p>
    <w:p>
      <w:pPr>
        <w:pStyle w:val="0"/>
        <w:ind w:left="660" w:leftChars="200" w:hanging="240" w:hangingChars="100"/>
        <w:rPr>
          <w:rFonts w:hint="default" w:ascii="ＭＳ 明朝" w:hAnsi="ＭＳ 明朝" w:eastAsia="ＭＳ 明朝"/>
          <w:sz w:val="24"/>
        </w:rPr>
      </w:pPr>
      <w:r>
        <w:rPr>
          <w:rFonts w:hint="eastAsia" w:ascii="ＭＳ 明朝" w:hAnsi="ＭＳ 明朝" w:eastAsia="ＭＳ 明朝"/>
          <w:sz w:val="24"/>
        </w:rPr>
        <w:t>員が行う際は、多くの時間を要すると思われる。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・文書受付に係る事務職員の負担が増えるので、文書供覧の電子化等、事務職員の負担軽減となる取組と併せて行うのが効果的である。</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・不在時や繁忙期に複数で対応できるように、移管業務ではなく主担当を事務職員とした協働業務として継続実施</w:t>
      </w:r>
      <w:bookmarkStart w:id="1" w:name="_GoBack"/>
      <w:bookmarkEnd w:id="1"/>
    </w:p>
    <w:p>
      <w:pPr>
        <w:pStyle w:val="0"/>
        <w:jc w:val="center"/>
        <w:rPr>
          <w:rFonts w:hint="eastAsia"/>
        </w:rPr>
      </w:pP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2025-01-21T09:38:28Z</dcterms:modified>
  <cp:revision>8</cp:revision>
</cp:coreProperties>
</file>