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rPr>
      </w:pPr>
      <w:bookmarkStart w:id="0" w:name="_Hlk176181989"/>
      <w:bookmarkEnd w:id="0"/>
      <w:r>
        <w:rPr>
          <w:rFonts w:hint="eastAsia" w:ascii="ＭＳ 明朝" w:hAnsi="ＭＳ 明朝" w:eastAsia="ＭＳ 明朝"/>
          <w:sz w:val="24"/>
        </w:rPr>
        <w:t>資料№</w:t>
      </w:r>
      <w:r>
        <w:rPr>
          <w:rFonts w:hint="eastAsia" w:ascii="ＭＳ 明朝" w:hAnsi="ＭＳ 明朝" w:eastAsia="ＭＳ 明朝"/>
          <w:sz w:val="24"/>
        </w:rPr>
        <w:t>11</w:t>
      </w:r>
    </w:p>
    <w:p>
      <w:pPr>
        <w:pStyle w:val="0"/>
        <w:jc w:val="center"/>
        <w:rPr>
          <w:rFonts w:hint="default"/>
        </w:rPr>
      </w:pPr>
      <w:r>
        <w:rPr>
          <w:rFonts w:hint="eastAsia" w:ascii="ＭＳ ゴシック" w:hAnsi="ＭＳ ゴシック" w:eastAsia="ＭＳ ゴシック"/>
          <w:sz w:val="28"/>
        </w:rPr>
        <w:t>通知表、成績一覧表の読み合わせ、表記内容点検について</w:t>
      </w:r>
      <w:r>
        <w:rPr>
          <w:rFonts w:hint="default"/>
        </w:rPr>
        <w:pict>
          <v:rect id="_x0000_s1026" style="height:1pt;width:425.2pt;" o:oned="t" o:hr="t" o:hrstd="t" o:hrnoshade="t" o:hralign="center" filled="t" fillcolor="#000000 [3213]" stroked="f" o:spt="1">
            <v:fill/>
            <v:textbox style="layout-flow:horizontal;" inset="2.0637499999999998mm,0.24694444444444438mm,2.0637499999999998mm,0.24694444444444438mm"/>
            <v:imagedata o:title=""/>
            <w10:anchorlock/>
          </v:rect>
        </w:pict>
      </w:r>
    </w:p>
    <w:p>
      <w:pPr>
        <w:pStyle w:val="0"/>
        <w:widowControl w:val="1"/>
        <w:jc w:val="right"/>
        <w:rPr>
          <w:rFonts w:hint="default" w:ascii="ＭＳ 明朝" w:hAnsi="ＭＳ 明朝" w:eastAsia="ＭＳ 明朝"/>
          <w:color w:val="000000"/>
          <w:kern w:val="0"/>
          <w:sz w:val="24"/>
        </w:rPr>
      </w:pPr>
      <w:r>
        <w:rPr>
          <w:rFonts w:hint="eastAsia" w:ascii="ＭＳ 明朝" w:hAnsi="ＭＳ 明朝" w:eastAsia="ＭＳ 明朝"/>
          <w:color w:val="000000"/>
          <w:kern w:val="0"/>
          <w:sz w:val="24"/>
        </w:rPr>
        <w:t>（牧之原市立相良中学校）</w:t>
      </w:r>
    </w:p>
    <w:p>
      <w:pPr>
        <w:pStyle w:val="0"/>
        <w:rPr>
          <w:rFonts w:hint="default" w:ascii="ＭＳ ゴシック" w:hAnsi="ＭＳ ゴシック" w:eastAsia="ＭＳ ゴシック"/>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１　実施内容</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・担任が入力した、評価・評定と成績一覧表が一致しているか読み合わせ作業の実施その際、整合性や評価の偏り、ずれがないかを確認する。</w:t>
      </w:r>
    </w:p>
    <w:p>
      <w:pPr>
        <w:pStyle w:val="0"/>
        <w:ind w:firstLine="240" w:firstLineChars="100"/>
        <w:rPr>
          <w:rFonts w:hint="default" w:ascii="ＭＳ 明朝" w:hAnsi="ＭＳ 明朝" w:eastAsia="ＭＳ 明朝"/>
          <w:sz w:val="24"/>
        </w:rPr>
      </w:pPr>
      <w:r>
        <w:rPr>
          <w:rFonts w:hint="eastAsia" w:ascii="ＭＳ 明朝" w:hAnsi="ＭＳ 明朝" w:eastAsia="ＭＳ 明朝"/>
          <w:sz w:val="24"/>
        </w:rPr>
        <w:t>・特別活動の記録に記載されている内容が共通の入力規則に則っているか確認する。</w:t>
      </w:r>
    </w:p>
    <w:p>
      <w:pPr>
        <w:pStyle w:val="0"/>
        <w:rPr>
          <w:rFonts w:hint="default" w:ascii="ＭＳ ゴシック" w:hAnsi="ＭＳ ゴシック" w:eastAsia="ＭＳ ゴシック"/>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２　成果</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・読み合わせ、点検者の人数が増えることで所要時間の削減につながった。</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・普段の業務で読み合わせに慣れている事務職員が入ることで、効率的に実施できた。</w:t>
      </w:r>
    </w:p>
    <w:p>
      <w:pPr>
        <w:pStyle w:val="0"/>
        <w:ind w:left="480" w:hanging="480" w:hangingChars="200"/>
        <w:rPr>
          <w:rFonts w:hint="default" w:ascii="ＭＳ 明朝" w:hAnsi="ＭＳ 明朝" w:eastAsia="ＭＳ 明朝"/>
          <w:sz w:val="24"/>
        </w:rPr>
      </w:pPr>
    </w:p>
    <w:p>
      <w:pPr>
        <w:pStyle w:val="0"/>
        <w:ind w:left="480" w:hanging="480" w:hangingChars="200"/>
        <w:rPr>
          <w:rFonts w:hint="default" w:ascii="ＭＳ ゴシック" w:hAnsi="ＭＳ ゴシック" w:eastAsia="ＭＳ ゴシック"/>
          <w:sz w:val="24"/>
        </w:rPr>
      </w:pPr>
      <w:r>
        <w:rPr>
          <w:rFonts w:hint="eastAsia" w:ascii="ＭＳ ゴシック" w:hAnsi="ＭＳ ゴシック" w:eastAsia="ＭＳ ゴシック"/>
          <w:sz w:val="24"/>
        </w:rPr>
        <w:t>３　課題</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・事務職員は成績関係の書類を目にする機会があまりないため、事前に共通の入力規則を確認しておく必要がある。</w:t>
      </w:r>
    </w:p>
    <w:p>
      <w:pPr>
        <w:pStyle w:val="0"/>
        <w:ind w:left="210" w:leftChars="10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４　今後の予定</w:t>
      </w:r>
    </w:p>
    <w:p>
      <w:pPr>
        <w:pStyle w:val="0"/>
        <w:ind w:left="480" w:hanging="480" w:hangingChars="200"/>
        <w:rPr>
          <w:rFonts w:hint="eastAsia"/>
        </w:rPr>
      </w:pPr>
      <w:r>
        <w:rPr>
          <w:rFonts w:hint="eastAsia" w:ascii="ＭＳ 明朝" w:hAnsi="ＭＳ 明朝" w:eastAsia="ＭＳ 明朝"/>
          <w:sz w:val="24"/>
        </w:rPr>
        <w:t>　・継続実施</w:t>
      </w:r>
      <w:bookmarkStart w:id="1" w:name="_GoBack"/>
      <w:bookmarkEnd w:id="1"/>
    </w:p>
    <w:sectPr>
      <w:pgSz w:w="11906" w:h="16838"/>
      <w:pgMar w:top="1134" w:right="1134" w:bottom="1134" w:left="1417"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23</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百瀨　栄司</dc:creator>
  <cp:lastModifiedBy>百瀨　栄司</cp:lastModifiedBy>
  <dcterms:created xsi:type="dcterms:W3CDTF">2025-01-21T09:14:00Z</dcterms:created>
  <dcterms:modified xsi:type="dcterms:W3CDTF">2025-01-21T09:39:02Z</dcterms:modified>
  <cp:revision>9</cp:revision>
</cp:coreProperties>
</file>