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資料№６</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学校徴収金［学年会計管理・執行等］及び監査・検査［学校会計適正化］について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autoSpaceDE w:val="0"/>
        <w:autoSpaceDN w:val="0"/>
        <w:jc w:val="left"/>
        <w:rPr>
          <w:rFonts w:hint="default" w:ascii="ＭＳ 明朝" w:hAnsi="ＭＳ 明朝" w:eastAsia="ＭＳ 明朝"/>
          <w:sz w:val="24"/>
        </w:rPr>
      </w:pPr>
    </w:p>
    <w:p>
      <w:pPr>
        <w:pStyle w:val="0"/>
        <w:autoSpaceDE w:val="0"/>
        <w:autoSpaceDN w:val="0"/>
        <w:jc w:val="left"/>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autoSpaceDE w:val="0"/>
        <w:autoSpaceDN w:val="0"/>
        <w:ind w:left="480" w:hanging="480" w:hangingChars="20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default" w:ascii="ＭＳ ゴシック" w:hAnsi="ＭＳ ゴシック" w:eastAsia="ＭＳ ゴシック"/>
          <w:sz w:val="24"/>
        </w:rPr>
        <w:t>(1)</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前年度</w:t>
      </w:r>
    </w:p>
    <w:p>
      <w:pPr>
        <w:pStyle w:val="0"/>
        <w:autoSpaceDE w:val="0"/>
        <w:autoSpaceDN w:val="0"/>
        <w:ind w:left="480" w:hanging="480" w:hangingChars="200"/>
        <w:rPr>
          <w:rFonts w:hint="default" w:ascii="ＭＳ 明朝" w:hAnsi="ＭＳ 明朝" w:eastAsia="ＭＳ 明朝"/>
          <w:sz w:val="24"/>
        </w:rPr>
      </w:pPr>
      <w:r>
        <w:rPr>
          <w:rFonts w:hint="eastAsia" w:ascii="ＭＳ 明朝" w:hAnsi="ＭＳ 明朝" w:eastAsia="ＭＳ 明朝"/>
          <w:sz w:val="24"/>
        </w:rPr>
        <w:t>　　ア　［教員］教材評価を実施し、翌年度の教材候補を選定</w:t>
      </w:r>
    </w:p>
    <w:p>
      <w:pPr>
        <w:pStyle w:val="0"/>
        <w:autoSpaceDE w:val="0"/>
        <w:autoSpaceDN w:val="0"/>
        <w:ind w:left="720" w:hanging="720" w:hangingChars="300"/>
        <w:rPr>
          <w:rFonts w:hint="default" w:ascii="ＭＳ 明朝" w:hAnsi="ＭＳ 明朝" w:eastAsia="ＭＳ 明朝"/>
          <w:sz w:val="24"/>
        </w:rPr>
      </w:pPr>
      <w:r>
        <w:rPr>
          <w:rFonts w:hint="eastAsia" w:ascii="ＭＳ 明朝" w:hAnsi="ＭＳ 明朝" w:eastAsia="ＭＳ 明朝"/>
          <w:sz w:val="24"/>
        </w:rPr>
        <w:t>　　イ　当年度実績を基に予算を計上し、会計担当に確認・修正を依頼</w:t>
      </w:r>
    </w:p>
    <w:p>
      <w:pPr>
        <w:pStyle w:val="0"/>
        <w:autoSpaceDE w:val="0"/>
        <w:autoSpaceDN w:val="0"/>
        <w:ind w:left="720" w:hanging="720" w:hangingChars="300"/>
        <w:rPr>
          <w:rFonts w:hint="default" w:ascii="ＭＳ 明朝" w:hAnsi="ＭＳ 明朝" w:eastAsia="ＭＳ 明朝"/>
          <w:sz w:val="24"/>
        </w:rPr>
      </w:pPr>
      <w:r>
        <w:rPr>
          <w:rFonts w:hint="eastAsia" w:ascii="ＭＳ 明朝" w:hAnsi="ＭＳ 明朝" w:eastAsia="ＭＳ 明朝"/>
          <w:sz w:val="24"/>
        </w:rPr>
        <w:t>　　ウ　ア及びイを基に、翌年度予算計上資料を作成</w:t>
      </w:r>
    </w:p>
    <w:p>
      <w:pPr>
        <w:pStyle w:val="0"/>
        <w:autoSpaceDE w:val="0"/>
        <w:autoSpaceDN w:val="0"/>
        <w:ind w:firstLine="240" w:firstLineChars="100"/>
        <w:rPr>
          <w:rFonts w:hint="default" w:ascii="ＭＳ ゴシック" w:hAnsi="ＭＳ ゴシック" w:eastAsia="ＭＳ ゴシック"/>
          <w:sz w:val="24"/>
        </w:rPr>
      </w:pPr>
      <w:r>
        <w:rPr>
          <w:rFonts w:hint="eastAsia" w:ascii="ＭＳ ゴシック" w:hAnsi="ＭＳ ゴシック" w:eastAsia="ＭＳ ゴシック"/>
          <w:sz w:val="24"/>
        </w:rPr>
        <w:t>(</w:t>
      </w:r>
      <w:r>
        <w:rPr>
          <w:rFonts w:hint="default" w:ascii="ＭＳ ゴシック" w:hAnsi="ＭＳ ゴシック" w:eastAsia="ＭＳ ゴシック"/>
          <w:sz w:val="24"/>
        </w:rPr>
        <w:t>2</w:t>
      </w:r>
      <w:r>
        <w:rPr>
          <w:rFonts w:hint="eastAsia" w:ascii="ＭＳ ゴシック" w:hAnsi="ＭＳ ゴシック" w:eastAsia="ＭＳ ゴシック"/>
          <w:sz w:val="24"/>
        </w:rPr>
        <w:t xml:space="preserve">) </w:t>
      </w:r>
      <w:r>
        <w:rPr>
          <w:rFonts w:hint="eastAsia" w:ascii="ＭＳ ゴシック" w:hAnsi="ＭＳ ゴシック" w:eastAsia="ＭＳ ゴシック"/>
          <w:sz w:val="24"/>
        </w:rPr>
        <w:t>当年度</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ア　</w:t>
      </w:r>
      <w:r>
        <w:rPr>
          <w:rFonts w:hint="eastAsia" w:ascii="ＭＳ 明朝" w:hAnsi="ＭＳ 明朝" w:eastAsia="ＭＳ 明朝"/>
          <w:sz w:val="24"/>
        </w:rPr>
        <w:t>(1)</w:t>
      </w:r>
      <w:r>
        <w:rPr>
          <w:rFonts w:hint="eastAsia" w:ascii="ＭＳ 明朝" w:hAnsi="ＭＳ 明朝" w:eastAsia="ＭＳ 明朝"/>
          <w:sz w:val="24"/>
        </w:rPr>
        <w:t>ウの資料を会計担当に確認・修正依頼</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イ　予算案の作成・配布</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ウ　［教員］予算執行（発注、検品等）（請求書は事務職員に提出）</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エ　収入及び支出に係る調書の作成</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オ　出納簿の管理</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カ　随時、会計担当者（教員）への予算執行資料（一人当たりの予算執行及び残</w:t>
      </w:r>
    </w:p>
    <w:p>
      <w:pPr>
        <w:pStyle w:val="0"/>
        <w:autoSpaceDE w:val="0"/>
        <w:autoSpaceDN w:val="0"/>
        <w:ind w:firstLine="720" w:firstLineChars="300"/>
        <w:rPr>
          <w:rFonts w:hint="default" w:ascii="ＭＳ 明朝" w:hAnsi="ＭＳ 明朝" w:eastAsia="ＭＳ 明朝"/>
          <w:sz w:val="24"/>
        </w:rPr>
      </w:pPr>
      <w:r>
        <w:rPr>
          <w:rFonts w:hint="eastAsia" w:ascii="ＭＳ 明朝" w:hAnsi="ＭＳ 明朝" w:eastAsia="ＭＳ 明朝"/>
          <w:sz w:val="24"/>
        </w:rPr>
        <w:t>額の確認）の提示</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キ　校内検査の実施（７月、</w:t>
      </w:r>
      <w:r>
        <w:rPr>
          <w:rFonts w:hint="eastAsia" w:ascii="ＭＳ 明朝" w:hAnsi="ＭＳ 明朝" w:eastAsia="ＭＳ 明朝"/>
          <w:sz w:val="24"/>
        </w:rPr>
        <w:t>12</w:t>
      </w:r>
      <w:r>
        <w:rPr>
          <w:rFonts w:hint="eastAsia" w:ascii="ＭＳ 明朝" w:hAnsi="ＭＳ 明朝" w:eastAsia="ＭＳ 明朝"/>
          <w:sz w:val="24"/>
        </w:rPr>
        <w:t>月、２月）</w:t>
      </w:r>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ク　決算書の作成</w:t>
      </w:r>
    </w:p>
    <w:p>
      <w:pPr>
        <w:pStyle w:val="0"/>
        <w:autoSpaceDE w:val="0"/>
        <w:autoSpaceDN w:val="0"/>
        <w:ind w:left="480" w:hanging="480" w:hangingChars="200"/>
        <w:rPr>
          <w:rFonts w:hint="default" w:ascii="ＭＳ 明朝" w:hAnsi="ＭＳ 明朝" w:eastAsia="ＭＳ 明朝"/>
          <w:sz w:val="24"/>
        </w:rPr>
      </w:pPr>
      <w:r>
        <w:rPr>
          <w:rFonts w:hint="eastAsia" w:ascii="ＭＳ 明朝" w:hAnsi="ＭＳ 明朝" w:eastAsia="ＭＳ 明朝"/>
          <w:sz w:val="24"/>
        </w:rPr>
        <w:t>　　ケ　［教員］教材評価を実施し、翌年度の教材候補を選定</w:t>
      </w:r>
    </w:p>
    <w:p>
      <w:pPr>
        <w:pStyle w:val="0"/>
        <w:autoSpaceDE w:val="0"/>
        <w:autoSpaceDN w:val="0"/>
        <w:ind w:left="720" w:hanging="720" w:hangingChars="300"/>
        <w:rPr>
          <w:rFonts w:hint="default" w:ascii="ＭＳ 明朝" w:hAnsi="ＭＳ 明朝" w:eastAsia="ＭＳ 明朝"/>
          <w:sz w:val="24"/>
        </w:rPr>
      </w:pPr>
      <w:r>
        <w:rPr>
          <w:rFonts w:hint="eastAsia" w:ascii="ＭＳ 明朝" w:hAnsi="ＭＳ 明朝" w:eastAsia="ＭＳ 明朝"/>
          <w:sz w:val="24"/>
        </w:rPr>
        <w:t>　　コ　当年度実績を基に予算を計上し、会計担当に確認・修正を依頼</w:t>
      </w:r>
    </w:p>
    <w:p>
      <w:pPr>
        <w:pStyle w:val="0"/>
        <w:autoSpaceDE w:val="0"/>
        <w:autoSpaceDN w:val="0"/>
        <w:ind w:left="720" w:hanging="720" w:hangingChars="300"/>
        <w:rPr>
          <w:rFonts w:hint="default" w:ascii="ＭＳ 明朝" w:hAnsi="ＭＳ 明朝" w:eastAsia="ＭＳ 明朝"/>
          <w:sz w:val="24"/>
        </w:rPr>
      </w:pPr>
      <w:r>
        <w:rPr>
          <w:rFonts w:hint="eastAsia" w:ascii="ＭＳ 明朝" w:hAnsi="ＭＳ 明朝" w:eastAsia="ＭＳ 明朝"/>
          <w:sz w:val="24"/>
        </w:rPr>
        <w:t>　　サ　ケ及びコを基に、翌年度予算計上資料を作成</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　会計指導（各校への共同学校事務室長訪問時に実施）</w:t>
      </w:r>
    </w:p>
    <w:p>
      <w:pPr>
        <w:pStyle w:val="0"/>
        <w:autoSpaceDE w:val="0"/>
        <w:autoSpaceDN w:val="0"/>
        <w:ind w:firstLine="240" w:firstLineChars="100"/>
        <w:rPr>
          <w:rFonts w:hint="default" w:ascii="ＭＳ 明朝" w:hAnsi="ＭＳ 明朝" w:eastAsia="ＭＳ 明朝"/>
          <w:sz w:val="24"/>
        </w:rPr>
      </w:pPr>
      <w:r>
        <w:rPr>
          <w:rFonts w:hint="eastAsia" w:ascii="ＭＳ 明朝" w:hAnsi="ＭＳ 明朝" w:eastAsia="ＭＳ 明朝"/>
          <w:sz w:val="24"/>
        </w:rPr>
        <w:t>　　　不適切会計の防止及び室職員の知識向上を目的とする。</w:t>
      </w:r>
    </w:p>
    <w:p>
      <w:pPr>
        <w:pStyle w:val="0"/>
        <w:autoSpaceDE w:val="0"/>
        <w:autoSpaceDN w:val="0"/>
        <w:ind w:firstLine="240" w:firstLineChars="10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autoSpaceDE w:val="0"/>
        <w:autoSpaceDN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１</w:t>
      </w:r>
      <w:r>
        <w:rPr>
          <w:rFonts w:hint="eastAsia" w:ascii="ＭＳ 明朝" w:hAnsi="ＭＳ 明朝" w:eastAsia="ＭＳ 明朝"/>
          <w:sz w:val="24"/>
        </w:rPr>
        <w:t>(2)</w:t>
      </w:r>
      <w:r>
        <w:rPr>
          <w:rFonts w:hint="eastAsia" w:ascii="ＭＳ 明朝" w:hAnsi="ＭＳ 明朝" w:eastAsia="ＭＳ 明朝"/>
          <w:sz w:val="24"/>
        </w:rPr>
        <w:t>カの予算執行資料に全ての物品を明記し、購入が確定しているものをあらかじめ一人当たりの予算から差し引いた金額を提示したため、実質的な残額が意識　されるようになる。</w:t>
      </w:r>
    </w:p>
    <w:p>
      <w:pPr>
        <w:pStyle w:val="0"/>
        <w:autoSpaceDE w:val="0"/>
        <w:autoSpaceDN w:val="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通常期は問題ないと考えるが、３月及び４月は事務職員にとっても定型的な給与・旅費の業務に加え、人事異動書類や共済組合関係業務を抱える繁忙期であるため、各学年の会計担当者がそれぞれ作業を行うより、事務職員が一人で９会計分の当年度決算及び次年度予算に係る作業を一括して行うことが合理的かつ効率的であるかという検証が必要</w:t>
      </w:r>
    </w:p>
    <w:p>
      <w:pPr>
        <w:pStyle w:val="0"/>
        <w:autoSpaceDE w:val="0"/>
        <w:autoSpaceDN w:val="0"/>
        <w:rPr>
          <w:rFonts w:hint="default" w:ascii="ＭＳ 明朝" w:hAnsi="ＭＳ 明朝" w:eastAsia="ＭＳ 明朝"/>
          <w:sz w:val="24"/>
        </w:rPr>
      </w:pP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４　今後の取組</w:t>
      </w:r>
      <w:bookmarkStart w:id="0" w:name="_GoBack"/>
      <w:bookmarkEnd w:id="0"/>
    </w:p>
    <w:p>
      <w:pPr>
        <w:pStyle w:val="0"/>
        <w:autoSpaceDE w:val="0"/>
        <w:autoSpaceDN w:val="0"/>
        <w:rPr>
          <w:rFonts w:hint="default" w:ascii="ＭＳ 明朝" w:hAnsi="ＭＳ 明朝" w:eastAsia="ＭＳ 明朝"/>
          <w:sz w:val="24"/>
        </w:rPr>
      </w:pPr>
      <w:r>
        <w:rPr>
          <w:rFonts w:hint="eastAsia" w:ascii="ＭＳ 明朝" w:hAnsi="ＭＳ 明朝" w:eastAsia="ＭＳ 明朝"/>
          <w:sz w:val="24"/>
        </w:rPr>
        <w:t>　　継続して実施する。</w:t>
      </w:r>
    </w:p>
    <w:sectPr>
      <w:pgSz w:w="11906" w:h="16838"/>
      <w:pgMar w:top="1418" w:right="1418" w:bottom="851" w:left="1418" w:header="284" w:footer="284" w:gutter="0"/>
      <w:pgNumType w:start="15"/>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dcterms:modified xsi:type="dcterms:W3CDTF">2024-07-29T06:18:14Z</dcterms:modified>
  <cp:revision>0</cp:revision>
</cp:coreProperties>
</file>