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フラッグシップ輸出産地選定に係る静岡県推薦産地（２回目）について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概要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w:t>　　農林水産省が選定する「フラッグシップ輸出産地」について、県内産地が応募するに当たり、その選定基準を満たすものについて、産地の希望に応じて県が推薦を行う。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選定及び推薦の流れ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①県の推薦を希望する産地は、農林水産省に提出すべき応募書類一式を、各品目担当課に提出　※所管の農林事務所等を経由することができる（経由は必須ではない）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②各品目担当課は、フラッグシップ輸出産地選定実施要領（６輸国第</w:t>
      </w:r>
      <w:r>
        <w:rPr>
          <w:rFonts w:hint="eastAsia"/>
        </w:rPr>
        <w:t>256</w:t>
      </w:r>
      <w:r>
        <w:rPr>
          <w:rFonts w:hint="eastAsia"/>
        </w:rPr>
        <w:t>号令和６年４月</w:t>
      </w:r>
      <w:r>
        <w:rPr>
          <w:rFonts w:hint="eastAsia"/>
        </w:rPr>
        <w:t>19</w:t>
      </w:r>
      <w:r>
        <w:rPr>
          <w:rFonts w:hint="eastAsia"/>
        </w:rPr>
        <w:t>日）第３の選定基準を満たしていることを確認した上で、応募書類一式をマーケティング課に提出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③マーケティング課は、県が推薦する産地を農林水産省に報告するとともに、各品目担当課を経由して、県が推薦する旨を産地に伝達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　④県の推薦を希望する産地は、伝達を受けた後、農林水産省が定める手続に従い応募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146685</wp:posOffset>
                </wp:positionV>
                <wp:extent cx="909955" cy="17995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09955" cy="1799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県推薦を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希望する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産　　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55pt;mso-position-vertical-relative:text;mso-position-horizontal-relative:text;v-text-anchor:middle;position:absolute;height:141.69pt;mso-wrap-distance-top:0pt;width:71.650000000000006pt;mso-wrap-distance-left:16pt;margin-left:17.7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県推薦を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希望する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産　　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1" layoutInCell="1" hidden="0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156845</wp:posOffset>
                </wp:positionV>
                <wp:extent cx="837565" cy="8578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837565" cy="857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所管農林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事務所等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35pt;mso-position-vertical-relative:text;mso-position-horizontal-relative:text;v-text-anchor:middle;position:absolute;height:67.55pt;mso-wrap-distance-top:0pt;width:65.95pt;mso-wrap-distance-left:16pt;margin-left:116.35pt;z-index:3;" o:spid="_x0000_s1027" o:allowincell="t" o:allowoverlap="t" filled="f" stroked="t" strokecolor="#000000 [3213]" strokeweight="1pt" o:spt="1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所管農林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事務所等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1" layoutInCell="1" hidden="0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488950</wp:posOffset>
                </wp:positionV>
                <wp:extent cx="708660" cy="10585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08660" cy="1058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品目担当課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8.5pt;mso-position-vertical-relative:text;mso-position-horizontal-relative:text;v-text-anchor:middle;position:absolute;height:83.35pt;mso-wrap-distance-top:0pt;width:55.8pt;mso-wrap-distance-left:16pt;margin-left:214.95pt;z-index:4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品目担当課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1" layoutInCell="1" hidden="0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142875</wp:posOffset>
                </wp:positionV>
                <wp:extent cx="708660" cy="14046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マーケティング課</w:t>
                            </w:r>
                          </w:p>
                        </w:txbxContent>
                      </wps:txbx>
                      <wps:bodyPr vertOverflow="overflow" horzOverflow="overflow" vert="eaVert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25pt;mso-position-vertical-relative:text;mso-position-horizontal-relative:text;v-text-anchor:middle;position:absolute;height:110.6pt;mso-wrap-distance-top:0pt;width:55.8pt;mso-wrap-distance-left:16pt;margin-left:320.2pt;z-index:5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マーケティング課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1" layoutInCell="1" hidden="0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146685</wp:posOffset>
                </wp:positionV>
                <wp:extent cx="708660" cy="175069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08660" cy="1750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農林水産省</w:t>
                            </w:r>
                          </w:p>
                        </w:txbxContent>
                      </wps:txbx>
                      <wps:bodyPr vertOverflow="overflow" horzOverflow="overflow" vert="eaVert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1.55pt;mso-position-vertical-relative:text;mso-position-horizontal-relative:text;v-text-anchor:middle;position:absolute;height:137.85pt;mso-wrap-distance-top:0pt;width:55.8pt;mso-wrap-distance-left:16pt;margin-left:425.25pt;z-index:6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農林水産省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1" layoutInCell="1" hidden="0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139065</wp:posOffset>
                </wp:positionV>
                <wp:extent cx="342265" cy="0"/>
                <wp:effectExtent l="0" t="36195" r="29210" b="4635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7;" o:spid="_x0000_s1031" o:allowincell="t" o:allowoverlap="t" filled="f" stroked="t" strokecolor="#000000 [3213]" strokeweight="0.5pt" o:spt="20" from="89.4pt,10.95pt" to="116.35pt,10.95pt">
                <v:fill/>
                <v:stroke linestyle="single" miterlimit="8" endcap="flat" dashstyle="shortdash" filltype="solid" endarrow="block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1" layoutInCell="1" hidden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1071245</wp:posOffset>
                </wp:positionV>
                <wp:extent cx="1529080" cy="33147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52908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4.35pt;mso-position-vertical-relative:text;mso-position-horizontal-relative:text;v-text-anchor:middle;position:absolute;height:26.1pt;mso-wrap-distance-top:0pt;width:120.4pt;mso-wrap-distance-left:16pt;margin-left:79.7pt;z-index:16;" o:spid="_x0000_s1032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web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申請）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1" layoutInCell="1" hidden="0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-132715</wp:posOffset>
                </wp:positionV>
                <wp:extent cx="473075" cy="33147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73075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10.45pt;mso-position-vertical-relative:text;mso-position-horizontal-relative:text;v-text-anchor:middle;position:absolute;height:26.1pt;mso-wrap-distance-top:0pt;width:37.25pt;mso-wrap-distance-left:16pt;margin-left:181.15pt;z-index:19;" o:spid="_x0000_s1033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1" layoutInCell="1" hidden="0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-108585</wp:posOffset>
                </wp:positionV>
                <wp:extent cx="403860" cy="0"/>
                <wp:effectExtent l="0" t="36195" r="29210" b="4635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;" o:spid="_x0000_s1034" o:allowincell="t" o:allowoverlap="t" filled="f" stroked="t" strokecolor="#000000 [3213]" strokeweight="0.5pt" o:spt="20" from="182.3pt,-8.5500000000000007pt" to="214.10000000000002pt,-8.5500000000000007pt">
                <v:fill/>
                <v:stroke linestyle="single" miterlimit="8" endcap="flat" dashstyle="shortdash" filltype="solid" endarrow="block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1" layoutInCell="1" hidden="0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487045</wp:posOffset>
                </wp:positionV>
                <wp:extent cx="1583690" cy="0"/>
                <wp:effectExtent l="0" t="36195" r="29210" b="4635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9;" o:spid="_x0000_s1035" o:allowincell="t" o:allowoverlap="t" filled="f" stroked="t" strokecolor="#000000 [3213]" strokeweight="1pt" o:spt="20" from="89.4pt,38.35pt" to="214.10000000000002pt,38.3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1" layoutInCell="1" hidden="0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212725</wp:posOffset>
                </wp:positionV>
                <wp:extent cx="328930" cy="33147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2893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6.75pt;mso-position-vertical-relative:text;mso-position-horizontal-relative:text;v-text-anchor:middle;position:absolute;height:26.1pt;mso-wrap-distance-top:0pt;width:25.9pt;mso-wrap-distance-left:16pt;margin-left:90.8pt;z-index:10;" o:spid="_x0000_s103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1" layoutInCell="1" hidden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202565</wp:posOffset>
                </wp:positionV>
                <wp:extent cx="628015" cy="0"/>
                <wp:effectExtent l="0" t="36195" r="29210" b="4635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2;" o:spid="_x0000_s1037" o:allowincell="t" o:allowoverlap="t" filled="f" stroked="t" strokecolor="#000000 [3213]" strokeweight="1pt" o:spt="20" from="270.75pt,15.95pt" to="320.20000000000005pt,15.9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1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208280</wp:posOffset>
                </wp:positionV>
                <wp:extent cx="628015" cy="0"/>
                <wp:effectExtent l="0" t="36195" r="29210" b="4635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3;" o:spid="_x0000_s1038" o:allowincell="t" o:allowoverlap="t" filled="f" stroked="t" strokecolor="#000000 [3213]" strokeweight="1pt" o:spt="20" from="376pt,16.400000000000002pt" to="425.45000000000005pt,16.400000000000002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1" layoutInCell="1" hidden="0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523875</wp:posOffset>
                </wp:positionV>
                <wp:extent cx="328930" cy="33147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32893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1.25pt;mso-position-vertical-relative:text;mso-position-horizontal-relative:text;v-text-anchor:middle;position:absolute;height:26.1pt;mso-wrap-distance-top:0pt;width:25.9pt;mso-wrap-distance-left:16pt;margin-left:185.4pt;z-index:18;" o:spid="_x0000_s1039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1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-58420</wp:posOffset>
                </wp:positionV>
                <wp:extent cx="328930" cy="33147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32893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4.59pt;mso-position-vertical-relative:text;mso-position-horizontal-relative:text;v-text-anchor:middle;position:absolute;height:26.1pt;mso-wrap-distance-top:0pt;width:25.9pt;mso-wrap-distance-left:16pt;margin-left:376pt;z-index:20;" o:spid="_x0000_s1040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1" layoutInCell="1" hidden="0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523875</wp:posOffset>
                </wp:positionV>
                <wp:extent cx="328930" cy="33147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32893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1.25pt;mso-position-vertical-relative:text;mso-position-horizontal-relative:text;v-text-anchor:middle;position:absolute;height:26.1pt;mso-wrap-distance-top:0pt;width:25.9pt;mso-wrap-distance-left:16pt;margin-left:295.55pt;z-index:22;" o:spid="_x0000_s1041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1" layoutInCell="1" hidden="0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-561975</wp:posOffset>
                </wp:positionV>
                <wp:extent cx="328930" cy="33147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32893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44.25pt;mso-position-vertical-relative:text;mso-position-horizontal-relative:text;v-text-anchor:middle;position:absolute;height:26.1pt;mso-wrap-distance-top:0pt;width:25.9pt;mso-wrap-distance-left:16pt;margin-left:295.5pt;z-index:24;" o:spid="_x0000_s1042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1" layoutInCell="1" hidden="0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855345</wp:posOffset>
                </wp:positionV>
                <wp:extent cx="4247515" cy="0"/>
                <wp:effectExtent l="0" t="36195" r="29210" b="4635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424751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5;" o:spid="_x0000_s1043" o:allowincell="t" o:allowoverlap="t" filled="f" stroked="t" strokecolor="#000000 [3213]" strokeweight="1pt" o:spt="20" from="90.800000000000011pt,67.350000000000009pt" to="425.25pt,67.350000000000009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1" layoutInCell="1" hidden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352425</wp:posOffset>
                </wp:positionV>
                <wp:extent cx="628015" cy="0"/>
                <wp:effectExtent l="635" t="36195" r="29210" b="4635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1;" o:spid="_x0000_s1044" o:allowincell="t" o:allowoverlap="t" filled="f" stroked="t" strokecolor="#000000 [3213]" strokeweight="1pt" o:spt="20" from="270.75pt,27.75pt" to="320.20000000000005pt,27.75pt">
                <v:fill/>
                <v:stroke linestyle="single" miterlimit="8" endcap="flat" dashstyle="solid" filltype="solid" startarrow="block" endarrow="none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1" layoutInCell="1" hidden="0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-881380</wp:posOffset>
                </wp:positionV>
                <wp:extent cx="473075" cy="331470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473075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69.400000000000006pt;mso-position-vertical-relative:text;mso-position-horizontal-relative:text;v-text-anchor:middle;position:absolute;height:26.1pt;mso-wrap-distance-top:0pt;width:37.25pt;mso-wrap-distance-left:16pt;margin-left:84.3pt;z-index:11;" o:spid="_x0000_s1045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1" layoutInCell="1" hidden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-558165</wp:posOffset>
                </wp:positionV>
                <wp:extent cx="328930" cy="33147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328930" cy="331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43.95pt;mso-position-vertical-relative:text;mso-position-horizontal-relative:text;v-text-anchor:middle;position:absolute;height:26.1pt;mso-wrap-distance-top:0pt;width:25.9pt;mso-wrap-distance-left:16pt;margin-left:270.75pt;z-index:14;" o:spid="_x0000_s104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1" layoutInCell="1" hidden="0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-142875</wp:posOffset>
                </wp:positionV>
                <wp:extent cx="1583690" cy="0"/>
                <wp:effectExtent l="635" t="36195" r="29210" b="4635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7;" o:spid="_x0000_s1047" o:allowincell="t" o:allowoverlap="t" filled="f" stroked="t" strokecolor="#000000 [3213]" strokeweight="1pt" o:spt="20" from="90.25pt,-11.25pt" to="214.95pt,-11.25pt">
                <v:fill/>
                <v:stroke linestyle="single" miterlimit="8" endcap="flat" dashstyle="solid" filltype="solid" startarrow="block" endarrow="none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1" layoutInCell="1" hidden="0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-1231900</wp:posOffset>
                </wp:positionV>
                <wp:extent cx="1751330" cy="0"/>
                <wp:effectExtent l="635" t="36195" r="29210" b="4635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3;" o:spid="_x0000_s1048" o:allowincell="t" o:allowoverlap="t" filled="f" stroked="t" strokecolor="#000000 [3213]" strokeweight="1pt" o:spt="20" from="182.3pt,-97pt" to="320.20000000000005pt,-97pt">
                <v:fill/>
                <v:stroke linestyle="single" miterlimit="8" endcap="flat" dashstyle="solid" filltype="solid" startarrow="block" endarrow="none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県推薦に係る手続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4620"/>
        <w:gridCol w:w="3131"/>
      </w:tblGrid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313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・別紙県様式１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・別紙県様式２（任意提出・複数提出可）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・農林水産省への応募書類一式</w:t>
            </w:r>
          </w:p>
        </w:tc>
        <w:tc>
          <w:tcPr>
            <w:tcW w:w="313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別紙県様式２は、支援策の要望がある場合に提出</w:t>
            </w:r>
          </w:p>
        </w:tc>
      </w:tr>
      <w:tr>
        <w:trPr>
          <w:trHeight w:val="39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各品目担当課又は所管農林事務所等</w:t>
            </w:r>
          </w:p>
        </w:tc>
        <w:tc>
          <w:tcPr>
            <w:tcW w:w="3131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次ページの一覧参照</w:t>
            </w: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提出方法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313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令和６年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日（月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17:00</w:t>
            </w:r>
          </w:p>
        </w:tc>
        <w:tc>
          <w:tcPr>
            <w:tcW w:w="313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困難な場合は応相談</w:t>
            </w:r>
          </w:p>
        </w:tc>
      </w:tr>
    </w:tbl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４　その他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w:t>　　フラッグシップ輸出産地として選定された場合、農林水産省による支援策を優先的に受ける事ができるが、具体策については検討中とされており、要望も受け付けているため、要望がある産地にあっては、別紙県様式２にて要望内容を提出することができる。</w:t>
      </w:r>
    </w:p>
    <w:p>
      <w:pPr>
        <w:pStyle w:val="0"/>
        <w:ind w:left="240" w:hanging="240" w:hangingChars="100"/>
        <w:rPr>
          <w:rFonts w:hint="eastAsia"/>
        </w:rPr>
      </w:pPr>
    </w:p>
    <w:p>
      <w:pPr>
        <w:pStyle w:val="0"/>
        <w:ind w:left="480" w:hanging="48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＜提出先一覧＞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2520"/>
        <w:gridCol w:w="4811"/>
      </w:tblGrid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提出先所属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提出先メールアドレス</w:t>
            </w: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日本酒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地域産業課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chiikisangyo@pref.shizuoka.lg.jp</w:t>
            </w: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お茶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お茶振興課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ocha-shinko@pref.shizuoka.lg.jp</w:t>
            </w: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畜産物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畜産振興課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chikusan@pref.shizuoka.lg.jp</w:t>
            </w: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野菜・果物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農芸振興課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nougei@pref.shizuoka.lg.jp</w:t>
            </w: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林産物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林業振興課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rinshin@pref.shizuoka.lg.jp</w:t>
            </w: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水産物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水産振興課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suisanshinkou@pref.shizuoka.lg.jp</w:t>
            </w: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その他加工品等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マーケティング課</w:t>
            </w:r>
          </w:p>
        </w:tc>
        <w:tc>
          <w:tcPr>
            <w:tcW w:w="481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export@pref.shizuoka.lg.jp</w:t>
            </w:r>
          </w:p>
        </w:tc>
      </w:tr>
    </w:tbl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＜参考＞</w:t>
      </w:r>
    </w:p>
    <w:p>
      <w:pPr>
        <w:pStyle w:val="0"/>
        <w:ind w:left="480" w:hanging="48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農畜林産物：農林事務所</w:t>
      </w:r>
    </w:p>
    <w:p>
      <w:pPr>
        <w:pStyle w:val="0"/>
        <w:ind w:left="480" w:hanging="48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水　産　物：水産・海洋技術研究所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3780"/>
        <w:gridCol w:w="5653"/>
      </w:tblGrid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西部農林事務所地域振興課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seinou_chiiki@pref.shizuoka.lg.jp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中遠農林事務所地域振興課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nourin-chuen-chiiki@pref.shizuoka.lg.jp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志太榛原農林事務所地域振興課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AFO-shidahai-chiiki@pref.shizuoka.lg.jp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中部農林事務所地域振興課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AFO-chubu-chiiki@pref.shizuoka.lg.jp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富士農林事務所総務課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fuji-soumu@pref.shizuoka.lg.jp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東部農林事務所地域振興課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tounou-chiiki@pref.shizuoka.lg.jp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賀茂農林事務所地域振興課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kamonou-chiiki@pref.shizuoka.lg.jp</w:t>
            </w:r>
          </w:p>
        </w:tc>
      </w:tr>
      <w:tr>
        <w:trPr>
          <w:trHeight w:val="510" w:hRule="atLeast"/>
        </w:trPr>
        <w:tc>
          <w:tcPr>
            <w:tcW w:w="37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水産・海洋技術研究所</w:t>
            </w:r>
          </w:p>
        </w:tc>
        <w:tc>
          <w:tcPr>
            <w:tcW w:w="565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suigi-fukyuu@pref.shizuoka.lg.jp</w:t>
            </w:r>
          </w:p>
        </w:tc>
      </w:tr>
    </w:tbl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別紙県様式１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jc w:val="center"/>
        <w:rPr>
          <w:rFonts w:hint="eastAsia"/>
        </w:rPr>
      </w:pPr>
      <w:r>
        <w:rPr>
          <w:rFonts w:hint="eastAsia"/>
        </w:rPr>
        <w:t>フラッグシップ輸出産地選定に係る静岡県推薦の希望申出書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leftChars="100" w:hanging="240" w:hangingChars="100"/>
        <w:rPr>
          <w:rFonts w:hint="eastAsia"/>
        </w:rPr>
      </w:pPr>
      <w:r>
        <w:rPr>
          <w:rFonts w:hint="eastAsia"/>
        </w:rPr>
        <w:t>静岡県経済産業部長　様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3360" w:leftChars="1400" w:firstLine="840" w:firstLineChars="350"/>
        <w:rPr>
          <w:rFonts w:hint="eastAsia"/>
        </w:rPr>
      </w:pPr>
      <w:r>
        <w:rPr>
          <w:rFonts w:hint="eastAsia"/>
        </w:rPr>
        <w:t>所　　在　　地　</w:t>
      </w:r>
    </w:p>
    <w:p>
      <w:pPr>
        <w:pStyle w:val="0"/>
        <w:ind w:left="4200" w:leftChars="1750" w:firstLine="0" w:firstLineChars="0"/>
        <w:rPr>
          <w:rFonts w:hint="eastAsia"/>
        </w:rPr>
      </w:pPr>
      <w:r>
        <w:rPr>
          <w:rFonts w:hint="eastAsia"/>
        </w:rPr>
        <w:t>名　　　　　称　</w:t>
      </w:r>
    </w:p>
    <w:p>
      <w:pPr>
        <w:pStyle w:val="0"/>
        <w:ind w:left="3360" w:leftChars="1400" w:firstLine="840" w:firstLineChars="350"/>
        <w:rPr>
          <w:rFonts w:hint="eastAsia"/>
        </w:rPr>
      </w:pPr>
      <w:r>
        <w:rPr>
          <w:rFonts w:hint="eastAsia"/>
        </w:rPr>
        <w:t>代表者職・氏名　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下記産地は、農林水産省が選定するフラッグシップ輸出産地への応募について、静岡県の推薦を希望するため、農林水産省に提出予定の書類一式を添えて申し出ます。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１　申し出の概要</w:t>
      </w:r>
    </w:p>
    <w:p>
      <w:pPr>
        <w:pStyle w:val="0"/>
        <w:ind w:left="480" w:hanging="480" w:hangingChars="200"/>
        <w:rPr>
          <w:rFonts w:hint="eastAsia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"/>
        <w:gridCol w:w="2100"/>
        <w:gridCol w:w="6913"/>
      </w:tblGrid>
      <w:tr>
        <w:trPr>
          <w:trHeight w:val="680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69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>
          <w:trHeight w:val="680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象　品　目</w:t>
            </w:r>
          </w:p>
        </w:tc>
        <w:tc>
          <w:tcPr>
            <w:tcW w:w="69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象　産　地</w:t>
            </w:r>
          </w:p>
        </w:tc>
        <w:tc>
          <w:tcPr>
            <w:tcW w:w="69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代表団体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69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9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69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fitText w:val="1680" w:id="1"/>
              </w:rPr>
              <w:t>担当者連絡</w:t>
            </w:r>
            <w:r>
              <w:rPr>
                <w:rFonts w:hint="eastAsia"/>
                <w:fitText w:val="1680" w:id="1"/>
              </w:rPr>
              <w:t>先</w:t>
            </w:r>
          </w:p>
        </w:tc>
        <w:tc>
          <w:tcPr>
            <w:tcW w:w="69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２　添付資料</w:t>
      </w:r>
    </w:p>
    <w:p>
      <w:pPr>
        <w:pStyle w:val="0"/>
        <w:ind w:left="480" w:leftChars="100" w:hanging="240" w:hangingChars="100"/>
        <w:rPr>
          <w:rFonts w:hint="eastAsia"/>
        </w:rPr>
      </w:pPr>
      <w:r>
        <w:rPr>
          <w:rFonts w:hint="eastAsia"/>
        </w:rPr>
        <w:t>・別紙県様式２（要望数　　　件）</w:t>
      </w:r>
    </w:p>
    <w:p>
      <w:pPr>
        <w:pStyle w:val="0"/>
        <w:ind w:left="480" w:leftChars="100" w:hanging="240" w:hangingChars="100"/>
        <w:rPr>
          <w:rFonts w:hint="eastAsia"/>
        </w:rPr>
      </w:pPr>
      <w:r>
        <w:rPr>
          <w:rFonts w:hint="eastAsia"/>
        </w:rPr>
        <w:t>・農林水産省への応募書類一式</w:t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別紙県様式２</w:t>
      </w:r>
    </w:p>
    <w:p>
      <w:pPr>
        <w:pStyle w:val="0"/>
        <w:ind w:left="480" w:hanging="480" w:hangingChars="200"/>
        <w:jc w:val="center"/>
        <w:rPr>
          <w:rFonts w:hint="eastAsia"/>
        </w:rPr>
      </w:pPr>
      <w:r>
        <w:rPr>
          <w:rFonts w:hint="eastAsia"/>
        </w:rPr>
        <w:t>フラッグシップ輸出産地選定に係る支援策等要望書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3360" w:leftChars="1400" w:firstLine="840" w:firstLineChars="350"/>
        <w:rPr>
          <w:rFonts w:hint="eastAsia"/>
        </w:rPr>
      </w:pPr>
      <w:r>
        <w:rPr>
          <w:rFonts w:hint="eastAsia"/>
        </w:rPr>
        <w:t>所　　在　　地　</w:t>
      </w:r>
    </w:p>
    <w:p>
      <w:pPr>
        <w:pStyle w:val="0"/>
        <w:ind w:left="3360" w:leftChars="1400" w:firstLine="840" w:firstLineChars="350"/>
        <w:rPr>
          <w:rFonts w:hint="eastAsia"/>
        </w:rPr>
      </w:pPr>
      <w:r>
        <w:rPr>
          <w:rFonts w:hint="eastAsia"/>
        </w:rPr>
        <w:t>名　　　　　称　</w:t>
      </w:r>
    </w:p>
    <w:p>
      <w:pPr>
        <w:pStyle w:val="0"/>
        <w:ind w:left="3360" w:leftChars="1400" w:firstLine="840" w:firstLineChars="350"/>
        <w:rPr>
          <w:rFonts w:hint="eastAsia"/>
        </w:rPr>
      </w:pPr>
      <w:r>
        <w:rPr>
          <w:rFonts w:hint="eastAsia"/>
        </w:rPr>
        <w:t>代表者職・氏名　</w:t>
      </w:r>
    </w:p>
    <w:p>
      <w:pPr>
        <w:pStyle w:val="0"/>
        <w:ind w:left="480" w:hanging="480" w:hangingChars="2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840"/>
        <w:gridCol w:w="7333"/>
      </w:tblGrid>
      <w:tr>
        <w:trPr>
          <w:trHeight w:val="51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>
          <w:trHeight w:val="2835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要望内容</w:t>
            </w:r>
          </w:p>
        </w:tc>
        <w:tc>
          <w:tcPr>
            <w:tcW w:w="7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要望の背景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現状</w:t>
            </w:r>
          </w:p>
        </w:tc>
        <w:tc>
          <w:tcPr>
            <w:tcW w:w="7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課題</w:t>
            </w:r>
          </w:p>
        </w:tc>
        <w:tc>
          <w:tcPr>
            <w:tcW w:w="7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left="480" w:hanging="480" w:hangingChars="200"/>
        <w:rPr>
          <w:rFonts w:hint="eastAsia"/>
        </w:rPr>
      </w:pPr>
      <w:r>
        <w:rPr>
          <w:rFonts w:hint="eastAsia"/>
        </w:rPr>
        <w:t>別紙県様式２【記載例】</w:t>
      </w:r>
    </w:p>
    <w:p>
      <w:pPr>
        <w:pStyle w:val="0"/>
        <w:ind w:left="480" w:hanging="480" w:hangingChars="200"/>
        <w:jc w:val="center"/>
        <w:rPr>
          <w:rFonts w:hint="eastAsia"/>
        </w:rPr>
      </w:pPr>
      <w:r>
        <w:rPr>
          <w:rFonts w:hint="eastAsia"/>
        </w:rPr>
        <w:t>フラッグシップ輸出産地選定に係る支援策等要望書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480" w:hanging="480" w:hangingChars="20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ind w:left="480" w:hanging="480" w:hangingChars="200"/>
        <w:rPr>
          <w:rFonts w:hint="eastAsia"/>
        </w:rPr>
      </w:pPr>
    </w:p>
    <w:p>
      <w:pPr>
        <w:pStyle w:val="0"/>
        <w:ind w:left="3360" w:leftChars="1400" w:firstLine="840" w:firstLineChars="350"/>
        <w:rPr>
          <w:rFonts w:hint="eastAsia"/>
        </w:rPr>
      </w:pPr>
      <w:r>
        <w:rPr>
          <w:rFonts w:hint="eastAsia"/>
        </w:rPr>
        <w:t>所　　在　　地　静岡市葵区追手町</w:t>
      </w:r>
      <w:r>
        <w:rPr>
          <w:rFonts w:hint="eastAsia"/>
        </w:rPr>
        <w:t>9-6</w:t>
      </w:r>
    </w:p>
    <w:p>
      <w:pPr>
        <w:pStyle w:val="0"/>
        <w:ind w:left="4200" w:leftChars="1750" w:firstLine="0" w:firstLineChars="0"/>
        <w:rPr>
          <w:rFonts w:hint="eastAsia"/>
        </w:rPr>
      </w:pPr>
      <w:r>
        <w:rPr>
          <w:rFonts w:hint="eastAsia"/>
        </w:rPr>
        <w:t>名　　　　　称　静岡県マーケティング課</w:t>
      </w:r>
    </w:p>
    <w:p>
      <w:pPr>
        <w:pStyle w:val="0"/>
        <w:ind w:left="3360" w:leftChars="1400" w:firstLine="840" w:firstLineChars="350"/>
        <w:rPr>
          <w:rFonts w:hint="eastAsia"/>
        </w:rPr>
      </w:pPr>
      <w:r>
        <w:rPr>
          <w:rFonts w:hint="eastAsia"/>
        </w:rPr>
        <w:t>代表者職・氏名　主査　木村成伸</w:t>
      </w:r>
    </w:p>
    <w:p>
      <w:pPr>
        <w:pStyle w:val="0"/>
        <w:ind w:left="480" w:hanging="480" w:hangingChars="2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840"/>
        <w:gridCol w:w="7333"/>
      </w:tblGrid>
      <w:tr>
        <w:trPr>
          <w:trHeight w:val="51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>
          <w:trHeight w:val="191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要望内容</w:t>
            </w:r>
          </w:p>
        </w:tc>
        <w:tc>
          <w:tcPr>
            <w:tcW w:w="7333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記載例）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事業期間を複数年度に設定し、切れ目のない資金共有が可能な補助制度の創設</w:t>
            </w:r>
          </w:p>
        </w:tc>
      </w:tr>
      <w:tr>
        <w:trPr>
          <w:trHeight w:val="431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要望の背景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現状</w:t>
            </w:r>
          </w:p>
        </w:tc>
        <w:tc>
          <w:tcPr>
            <w:tcW w:w="7333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記載例）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荒廃農地の再生や有機転換など産地形成の取組は、単年度で完結せず、土地の肥沃度の向上や改植後の樹勢確保、認証取得など、実際の輸出に至るまでに少なくとも３年程度の継続した人的・金銭的投資が必要である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また、３月や４月に輸出の取組が本格化するいちごなどの産品では、補助制度の活用が実質的に困難である。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このため、他の品目等と比較して、輸出拡大に向けた産地形成の取組が難しくなっている。</w:t>
            </w:r>
          </w:p>
        </w:tc>
      </w:tr>
      <w:tr>
        <w:trPr>
          <w:trHeight w:val="356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課題</w:t>
            </w:r>
          </w:p>
        </w:tc>
        <w:tc>
          <w:tcPr>
            <w:tcW w:w="7333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記載例）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産地形成のためのソフト事業補助金は、単年度補助金のみである。一方で既述のとおり、複数年度の継続的な支援、年度切替の時期に輸出が本格化するいちご等の産品への支援は、適用可能な制度が存在しない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（韓国など、台頭する海外産地との競争においては、これらの柔軟な支援制度の存在が突破口となり得る。）</w:t>
            </w:r>
          </w:p>
        </w:tc>
      </w:tr>
    </w:tbl>
    <w:p>
      <w:pPr>
        <w:pStyle w:val="0"/>
        <w:ind w:left="480" w:hanging="480" w:hangingChars="20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5</Pages>
  <Words>84</Words>
  <Characters>2151</Characters>
  <Application>JUST Note</Application>
  <Lines>708</Lines>
  <Paragraphs>145</Paragraphs>
  <CharactersWithSpaces>2247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成伸</dc:creator>
  <cp:lastModifiedBy>木村　成伸</cp:lastModifiedBy>
  <dcterms:created xsi:type="dcterms:W3CDTF">2024-05-14T02:58:00Z</dcterms:created>
  <dcterms:modified xsi:type="dcterms:W3CDTF">2024-11-05T06:40:00Z</dcterms:modified>
  <cp:revision>0</cp:revision>
</cp:coreProperties>
</file>