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240" w:lineRule="auto"/>
        <w:ind w:left="0" w:firstLine="0"/>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育児休業支援手当金</w:t>
      </w:r>
      <w:bookmarkStart w:id="0" w:name="_GoBack"/>
      <w:bookmarkEnd w:id="0"/>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240" w:lineRule="auto"/>
        <w:ind w:left="0" w:leftChars="0" w:firstLine="223" w:firstLineChars="100"/>
        <w:rPr>
          <w:rFonts w:hint="eastAsia" w:ascii="ＭＳ 明朝" w:hAnsi="ＭＳ 明朝" w:eastAsia="ＭＳ 明朝"/>
          <w:sz w:val="24"/>
        </w:rPr>
      </w:pPr>
      <w:r>
        <w:rPr>
          <w:rFonts w:hint="default" w:ascii="ＭＳ 明朝" w:hAnsi="ＭＳ 明朝" w:eastAsia="ＭＳ 明朝"/>
          <w:color w:val="000000"/>
          <w:sz w:val="24"/>
        </w:rPr>
        <w:t>育児休業支援手当金は、現行の育児休業手当金に上乗せする</w:t>
      </w:r>
      <w:r>
        <w:rPr>
          <w:rFonts w:hint="eastAsia" w:ascii="ＭＳ 明朝" w:hAnsi="ＭＳ 明朝" w:eastAsia="ＭＳ 明朝"/>
          <w:color w:val="000000"/>
          <w:sz w:val="24"/>
        </w:rPr>
        <w:t>かたちで</w:t>
      </w:r>
      <w:r>
        <w:rPr>
          <w:rFonts w:hint="default" w:ascii="ＭＳ 明朝" w:hAnsi="ＭＳ 明朝" w:eastAsia="ＭＳ 明朝"/>
          <w:color w:val="000000"/>
          <w:sz w:val="24"/>
        </w:rPr>
        <w:t>支給されます。</w:t>
      </w: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color w:val="000000"/>
          <w:sz w:val="24"/>
        </w:rPr>
      </w:pPr>
      <w:r>
        <w:rPr>
          <w:rFonts w:hint="eastAsia" w:ascii="ＭＳ 明朝" w:hAnsi="ＭＳ 明朝" w:eastAsia="ＭＳ 明朝"/>
          <w:color w:val="000000"/>
          <w:sz w:val="24"/>
        </w:rPr>
        <w:t>１　支給対象者</w:t>
      </w:r>
    </w:p>
    <w:p>
      <w:pPr>
        <w:pStyle w:val="0"/>
        <w:autoSpaceDE w:val="0"/>
        <w:autoSpaceDN w:val="0"/>
        <w:adjustRightInd w:val="0"/>
        <w:spacing w:before="0" w:beforeLines="0" w:beforeAutospacing="0" w:after="0" w:afterLines="0" w:afterAutospacing="0" w:line="240" w:lineRule="auto"/>
        <w:ind w:left="0" w:firstLine="0"/>
        <w:rPr>
          <w:rFonts w:hint="default"/>
          <w:sz w:val="24"/>
        </w:rPr>
      </w:pPr>
      <w:r>
        <w:rPr>
          <w:rFonts w:hint="eastAsia" w:ascii="ＭＳ 明朝" w:hAnsi="ＭＳ 明朝" w:eastAsia="ＭＳ 明朝"/>
          <w:color w:val="000000"/>
          <w:sz w:val="24"/>
        </w:rPr>
        <w:t>　</w:t>
      </w:r>
      <w:r>
        <w:rPr>
          <w:rFonts w:hint="default" w:ascii="ＭＳ 明朝" w:hAnsi="ＭＳ 明朝" w:eastAsia="ＭＳ 明朝"/>
          <w:color w:val="000000"/>
          <w:sz w:val="24"/>
        </w:rPr>
        <w:t>組合員が　次の（１）及び（２）のいずれにも該当する</w:t>
      </w:r>
      <w:r>
        <w:rPr>
          <w:rFonts w:hint="eastAsia" w:ascii="ＭＳ 明朝" w:hAnsi="ＭＳ 明朝" w:eastAsia="ＭＳ 明朝"/>
          <w:color w:val="000000"/>
          <w:sz w:val="24"/>
        </w:rPr>
        <w:t>必要があります。</w:t>
      </w:r>
    </w:p>
    <w:p>
      <w:pPr>
        <w:pStyle w:val="0"/>
        <w:spacing w:before="0" w:beforeLines="0" w:beforeAutospacing="0" w:after="0" w:afterLines="0" w:afterAutospacing="0"/>
        <w:ind w:firstLine="223" w:firstLineChars="100"/>
        <w:jc w:val="left"/>
        <w:rPr>
          <w:rFonts w:hint="eastAsia" w:ascii="ＭＳ 明朝" w:hAnsi="ＭＳ 明朝" w:eastAsia="ＭＳ 明朝"/>
          <w:sz w:val="24"/>
        </w:rPr>
      </w:pPr>
      <w:r>
        <w:rPr>
          <w:rFonts w:hint="default" w:ascii="ＭＳ 明朝" w:hAnsi="ＭＳ 明朝" w:eastAsia="ＭＳ 明朝"/>
          <w:color w:val="000000"/>
          <w:sz w:val="24"/>
        </w:rPr>
        <w:t>（１）</w:t>
      </w:r>
      <w:r>
        <w:rPr>
          <w:rFonts w:hint="eastAsia" w:ascii="ＭＳ 明朝" w:hAnsi="ＭＳ 明朝" w:eastAsia="ＭＳ 明朝"/>
          <w:color w:val="000000"/>
          <w:sz w:val="24"/>
        </w:rPr>
        <w:t>対象期間内に</w:t>
      </w:r>
      <w:r>
        <w:rPr>
          <w:rFonts w:hint="eastAsia" w:ascii="ＭＳ 明朝" w:hAnsi="ＭＳ 明朝" w:eastAsia="ＭＳ 明朝"/>
          <w:color w:val="000000"/>
          <w:sz w:val="24"/>
          <w:u w:val="single" w:color="auto"/>
        </w:rPr>
        <w:t>育児休業等をした日数が通算して１４日以上</w:t>
      </w:r>
      <w:r>
        <w:rPr>
          <w:rFonts w:hint="eastAsia" w:ascii="ＭＳ 明朝" w:hAnsi="ＭＳ 明朝" w:eastAsia="ＭＳ 明朝"/>
          <w:color w:val="000000"/>
          <w:sz w:val="24"/>
        </w:rPr>
        <w:t>あるとき</w:t>
      </w:r>
    </w:p>
    <w:p>
      <w:pPr>
        <w:pStyle w:val="0"/>
        <w:spacing w:before="0" w:beforeLines="0" w:beforeAutospacing="0" w:after="0" w:afterLines="0" w:afterAutospacing="0"/>
        <w:ind w:left="639" w:leftChars="100" w:hanging="446" w:hangingChars="200"/>
        <w:jc w:val="left"/>
        <w:rPr>
          <w:rFonts w:hint="eastAsia" w:ascii="ＭＳ 明朝" w:hAnsi="ＭＳ 明朝" w:eastAsia="ＭＳ 明朝"/>
          <w:sz w:val="24"/>
        </w:rPr>
      </w:pPr>
      <w:r>
        <w:rPr>
          <w:rFonts w:hint="default" w:ascii="ＭＳ 明朝" w:hAnsi="ＭＳ 明朝" w:eastAsia="ＭＳ 明朝"/>
          <w:color w:val="000000"/>
          <w:sz w:val="24"/>
        </w:rPr>
        <w:t>（２）</w:t>
      </w:r>
      <w:r>
        <w:rPr>
          <w:rFonts w:hint="eastAsia" w:ascii="ＭＳ 明朝" w:hAnsi="ＭＳ 明朝" w:eastAsia="ＭＳ 明朝"/>
          <w:color w:val="000000"/>
          <w:sz w:val="24"/>
        </w:rPr>
        <w:t>当該組合員の配偶者が当該育児休業等に係る子について配偶者育児休業等をしたとき</w:t>
      </w:r>
    </w:p>
    <w:p>
      <w:pPr>
        <w:pStyle w:val="0"/>
        <w:spacing w:before="0" w:beforeLines="0" w:beforeAutospacing="0" w:after="0" w:afterLines="0" w:afterAutospacing="0"/>
        <w:ind w:left="639" w:leftChars="100" w:hanging="446" w:hangingChars="200"/>
        <w:jc w:val="left"/>
        <w:rPr>
          <w:rFonts w:hint="eastAsia" w:ascii="ＭＳ 明朝" w:hAnsi="ＭＳ 明朝" w:eastAsia="ＭＳ 明朝"/>
          <w:sz w:val="24"/>
        </w:rPr>
      </w:pP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なお、次のいずれかに該当する場合は、</w:t>
      </w:r>
      <w:r>
        <w:rPr>
          <w:rFonts w:hint="eastAsia" w:ascii="ＭＳ 明朝" w:hAnsi="ＭＳ 明朝" w:eastAsia="ＭＳ 明朝"/>
          <w:color w:val="000000"/>
          <w:sz w:val="24"/>
          <w:u w:val="single" w:color="auto"/>
        </w:rPr>
        <w:t>上記（１）のみ該当</w:t>
      </w:r>
      <w:r>
        <w:rPr>
          <w:rFonts w:hint="eastAsia" w:ascii="ＭＳ 明朝" w:hAnsi="ＭＳ 明朝" w:eastAsia="ＭＳ 明朝"/>
          <w:color w:val="000000"/>
          <w:sz w:val="24"/>
        </w:rPr>
        <w:t>すれば支給されることになります。</w:t>
      </w:r>
    </w:p>
    <w:p>
      <w:pPr>
        <w:pStyle w:val="0"/>
        <w:spacing w:before="0" w:beforeLines="0" w:beforeAutospacing="0" w:after="0" w:afterLines="0" w:afterAutospacing="0"/>
        <w:ind w:firstLine="446" w:firstLineChars="200"/>
        <w:jc w:val="left"/>
        <w:rPr>
          <w:rFonts w:hint="eastAsia" w:ascii="ＭＳ 明朝" w:hAnsi="ＭＳ 明朝" w:eastAsia="ＭＳ 明朝"/>
          <w:sz w:val="24"/>
        </w:rPr>
      </w:pPr>
      <w:r>
        <w:rPr>
          <w:rFonts w:hint="eastAsia" w:ascii="ＭＳ 明朝" w:hAnsi="ＭＳ 明朝" w:eastAsia="ＭＳ 明朝"/>
          <w:color w:val="000000"/>
          <w:sz w:val="24"/>
        </w:rPr>
        <w:t>ア</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配偶者のない者や子と法律上の親子関係がない配偶者等である場合</w:t>
      </w:r>
    </w:p>
    <w:p>
      <w:pPr>
        <w:pStyle w:val="0"/>
        <w:spacing w:before="0" w:beforeLines="0" w:beforeAutospacing="0" w:after="0" w:afterLines="0" w:afterAutospacing="0"/>
        <w:ind w:firstLine="446" w:firstLineChars="200"/>
        <w:jc w:val="left"/>
        <w:rPr>
          <w:rFonts w:hint="eastAsia" w:ascii="ＭＳ 明朝" w:hAnsi="ＭＳ 明朝" w:eastAsia="ＭＳ 明朝"/>
          <w:sz w:val="24"/>
        </w:rPr>
      </w:pPr>
      <w:r>
        <w:rPr>
          <w:rFonts w:hint="eastAsia" w:ascii="ＭＳ 明朝" w:hAnsi="ＭＳ 明朝" w:eastAsia="ＭＳ 明朝"/>
          <w:color w:val="000000"/>
          <w:sz w:val="24"/>
        </w:rPr>
        <w:t>イ</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配偶者が雇用保険法の適用事業に雇用される労働者でないものである場合</w:t>
      </w:r>
    </w:p>
    <w:p>
      <w:pPr>
        <w:pStyle w:val="0"/>
        <w:spacing w:before="0" w:beforeLines="0" w:beforeAutospacing="0" w:after="0" w:afterLines="0" w:afterAutospacing="0"/>
        <w:ind w:left="609" w:leftChars="200" w:hanging="223" w:hangingChars="100"/>
        <w:jc w:val="left"/>
        <w:rPr>
          <w:rFonts w:hint="eastAsia" w:ascii="ＭＳ 明朝" w:hAnsi="ＭＳ 明朝" w:eastAsia="ＭＳ 明朝"/>
          <w:sz w:val="24"/>
        </w:rPr>
      </w:pPr>
      <w:r>
        <w:rPr>
          <w:rFonts w:hint="eastAsia" w:ascii="ＭＳ 明朝" w:hAnsi="ＭＳ 明朝" w:eastAsia="ＭＳ 明朝"/>
          <w:color w:val="000000"/>
          <w:sz w:val="24"/>
        </w:rPr>
        <w:t>ウ</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配偶者が労働基準法の規定による産後休業や国家公務員がする産後休暇をした場合</w:t>
      </w:r>
    </w:p>
    <w:p>
      <w:pPr>
        <w:pStyle w:val="0"/>
        <w:spacing w:before="0" w:beforeLines="0" w:beforeAutospacing="0" w:after="0" w:afterLines="0" w:afterAutospacing="0"/>
        <w:ind w:left="609" w:leftChars="200" w:hanging="223" w:hangingChars="100"/>
        <w:jc w:val="left"/>
        <w:rPr>
          <w:rFonts w:hint="eastAsia" w:ascii="ＭＳ 明朝" w:hAnsi="ＭＳ 明朝" w:eastAsia="ＭＳ 明朝"/>
          <w:sz w:val="24"/>
        </w:rPr>
      </w:pPr>
      <w:r>
        <w:rPr>
          <w:rFonts w:hint="eastAsia" w:ascii="ＭＳ 明朝" w:hAnsi="ＭＳ 明朝" w:eastAsia="ＭＳ 明朝"/>
          <w:color w:val="000000"/>
          <w:sz w:val="24"/>
        </w:rPr>
        <w:t>エ</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配偶者がその子の出生後５６日以内の期間において、配偶者が労使協定に基づき事業主から育児休業を拒まれた場合等</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color w:val="000000"/>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color w:val="000000"/>
          <w:sz w:val="24"/>
        </w:rPr>
      </w:pPr>
      <w:r>
        <w:rPr>
          <w:rFonts w:hint="eastAsia" w:ascii="ＭＳ 明朝" w:hAnsi="ＭＳ 明朝" w:eastAsia="ＭＳ 明朝"/>
          <w:color w:val="000000"/>
          <w:sz w:val="24"/>
        </w:rPr>
        <w:t>２　支給額及び上限額</w:t>
      </w: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最大</w:t>
      </w:r>
      <w:r>
        <w:rPr>
          <w:rFonts w:hint="eastAsia" w:ascii="ＭＳ 明朝" w:hAnsi="ＭＳ 明朝" w:eastAsia="ＭＳ 明朝"/>
          <w:color w:val="000000"/>
          <w:sz w:val="24"/>
        </w:rPr>
        <w:t>28</w:t>
      </w:r>
      <w:r>
        <w:rPr>
          <w:rFonts w:hint="eastAsia" w:ascii="ＭＳ 明朝" w:hAnsi="ＭＳ 明朝" w:eastAsia="ＭＳ 明朝"/>
          <w:color w:val="000000"/>
          <w:sz w:val="24"/>
        </w:rPr>
        <w:t>日間、標準報酬日額（標準報酬月額÷</w:t>
      </w:r>
      <w:r>
        <w:rPr>
          <w:rFonts w:hint="eastAsia" w:ascii="ＭＳ 明朝" w:hAnsi="ＭＳ 明朝" w:eastAsia="ＭＳ 明朝"/>
          <w:color w:val="000000"/>
          <w:sz w:val="24"/>
        </w:rPr>
        <w:t>22</w:t>
      </w:r>
      <w:r>
        <w:rPr>
          <w:rFonts w:hint="eastAsia" w:ascii="ＭＳ 明朝" w:hAnsi="ＭＳ 明朝" w:eastAsia="ＭＳ 明朝"/>
          <w:color w:val="000000"/>
          <w:sz w:val="24"/>
        </w:rPr>
        <w:t>）×</w:t>
      </w:r>
      <w:r>
        <w:rPr>
          <w:rFonts w:hint="eastAsia" w:ascii="ＭＳ 明朝" w:hAnsi="ＭＳ 明朝" w:eastAsia="ＭＳ 明朝"/>
          <w:color w:val="000000"/>
          <w:sz w:val="24"/>
        </w:rPr>
        <w:t>13</w:t>
      </w:r>
      <w:r>
        <w:rPr>
          <w:rFonts w:hint="eastAsia" w:ascii="ＭＳ 明朝" w:hAnsi="ＭＳ 明朝" w:eastAsia="ＭＳ 明朝"/>
          <w:color w:val="000000"/>
          <w:sz w:val="24"/>
        </w:rPr>
        <w:t>％が支給されます。</w:t>
      </w: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p>
    <w:p>
      <w:pPr>
        <w:pStyle w:val="0"/>
        <w:autoSpaceDE w:val="0"/>
        <w:autoSpaceDN w:val="0"/>
        <w:adjustRightInd w:val="0"/>
        <w:spacing w:before="0" w:beforeLines="0" w:beforeAutospacing="0" w:after="0" w:afterLines="0" w:afterAutospacing="0" w:line="240" w:lineRule="auto"/>
        <w:ind w:left="0" w:leftChars="0" w:firstLine="223" w:firstLineChars="100"/>
        <w:rPr>
          <w:rFonts w:hint="eastAsia" w:ascii="ＭＳ 明朝" w:hAnsi="ＭＳ 明朝" w:eastAsia="ＭＳ 明朝"/>
          <w:color w:val="000000"/>
          <w:sz w:val="24"/>
        </w:rPr>
      </w:pPr>
      <w:r>
        <w:rPr>
          <w:rFonts w:hint="eastAsia" w:ascii="ＭＳ 明朝" w:hAnsi="ＭＳ 明朝" w:eastAsia="ＭＳ 明朝"/>
          <w:color w:val="000000"/>
          <w:sz w:val="24"/>
        </w:rPr>
        <w:t>※ただし、雇用保険法による育児休業給付の給付上限相当額が上限となります。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FF0000"/>
          <w:sz w:val="24"/>
        </w:rPr>
        <w:t>　</w:t>
      </w:r>
      <w:r>
        <w:rPr>
          <w:rFonts w:hint="eastAsia" w:ascii="ＭＳ 明朝" w:hAnsi="ＭＳ 明朝" w:eastAsia="ＭＳ 明朝"/>
          <w:color w:val="auto"/>
          <w:sz w:val="24"/>
        </w:rPr>
        <w:t>　　雇用保険法による給付の上限額　</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auto"/>
          <w:sz w:val="24"/>
        </w:rPr>
        <w:t>　　　　令和７年７月まで　２，７８１円</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auto"/>
          <w:sz w:val="24"/>
        </w:rPr>
        <w:t>　　　　令和７年８月～　　２，８５５円</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auto"/>
          <w:sz w:val="24"/>
        </w:rPr>
        <w:t>（支給イメージ）</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rPr>
        <w:drawing>
          <wp:anchor simplePos="0" relativeHeight="2" behindDoc="0" locked="0" layoutInCell="1" hidden="0" allowOverlap="1">
            <wp:simplePos x="0" y="0"/>
            <wp:positionH relativeFrom="page">
              <wp:posOffset>822325</wp:posOffset>
            </wp:positionH>
            <wp:positionV relativeFrom="page">
              <wp:posOffset>7254240</wp:posOffset>
            </wp:positionV>
            <wp:extent cx="6858000" cy="2247265"/>
            <wp:effectExtent l="0" t="0" r="0" b="0"/>
            <wp:wrapNone/>
            <wp:docPr id="1026" name="図 15"/>
            <a:graphic xmlns:a="http://schemas.openxmlformats.org/drawingml/2006/main">
              <a:graphicData uri="http://schemas.openxmlformats.org/drawingml/2006/picture">
                <pic:pic xmlns:pic="http://schemas.openxmlformats.org/drawingml/2006/picture">
                  <pic:nvPicPr>
                    <pic:cNvPr id="1026" name="図 15"/>
                    <pic:cNvPicPr>
                      <a:picLocks noChangeAspect="1"/>
                    </pic:cNvPicPr>
                  </pic:nvPicPr>
                  <pic:blipFill>
                    <a:blip r:embed="rId5"/>
                    <a:stretch>
                      <a:fillRect/>
                    </a:stretch>
                  </pic:blipFill>
                  <pic:spPr>
                    <a:xfrm>
                      <a:off x="0" y="0"/>
                      <a:ext cx="6858000" cy="2247265"/>
                    </a:xfrm>
                    <a:prstGeom prst="rect">
                      <a:avLst/>
                    </a:prstGeom>
                  </pic:spPr>
                </pic:pic>
              </a:graphicData>
            </a:graphic>
          </wp:anchor>
        </w:drawing>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rPr>
        <mc:AlternateContent>
          <mc:Choice Requires="wps">
            <w:drawing>
              <wp:anchor simplePos="0" relativeHeight="4" behindDoc="0" locked="0" layoutInCell="1" hidden="0" allowOverlap="1">
                <wp:simplePos x="0" y="0"/>
                <wp:positionH relativeFrom="page">
                  <wp:posOffset>1086485</wp:posOffset>
                </wp:positionH>
                <wp:positionV relativeFrom="page">
                  <wp:posOffset>-2427605</wp:posOffset>
                </wp:positionV>
                <wp:extent cx="0" cy="0"/>
                <wp:effectExtent l="0" t="0" r="1270" b="1270"/>
                <wp:wrapNone/>
                <wp:docPr id="1027" name="テキスト 0"/>
                <a:graphic xmlns:a="http://schemas.openxmlformats.org/drawingml/2006/main">
                  <a:graphicData uri="http://schemas.microsoft.com/office/word/2010/wordprocessingShape">
                    <wps:wsp>
                      <wps:cNvPr id="1027" name="テキスト 0"/>
                      <wps:cNvSpPr txBox="1"/>
                      <wps:spPr>
                        <a:xfrm>
                          <a:off x="0" y="0"/>
                          <a:ext cx="0" cy="0"/>
                        </a:xfrm>
                        <a:prstGeom prst="rect">
                          <a:avLst/>
                        </a:prstGeom>
                      </wps:spPr>
                      <wps:style>
                        <a:lnRef idx="0">
                          <a:srgbClr val="000000"/>
                        </a:lnRef>
                        <a:fillRef idx="0">
                          <a:srgbClr val="000000"/>
                        </a:fillRef>
                        <a:effectRef idx="0">
                          <a:srgbClr val="000000"/>
                        </a:effectRef>
                        <a:fontRef idx="minor">
                          <a:schemeClr val="tx1"/>
                        </a:fontRef>
                      </wps:style>
                      <wps:txbx>
                        <w:txbxContent>
                          <w:p>
                            <w:pPr>
                              <w:pStyle w:val="0"/>
                              <w:overflowPunct w:val="1"/>
                              <w:ind w:leftChars="0"/>
                              <w:jc w:val="left"/>
                              <w:outlineLvl w:val="1"/>
                              <w:rPr>
                                <w:rFonts w:hint="default"/>
                                <w:sz w:val="36"/>
                              </w:rPr>
                            </w:pPr>
                            <w:r>
                              <w:rPr>
                                <w:rFonts w:hint="default" w:ascii="BIZ UDゴシック" w:hAnsi="BIZ UDゴシック" w:eastAsia="BIZ UDゴシック"/>
                                <w:color w:val="000000" w:themeColor="text1"/>
                                <w:kern w:val="1200"/>
                                <w:sz w:val="28"/>
                              </w:rPr>
                              <w:t xml:space="preserve"> </w:t>
                            </w:r>
                          </w:p>
                          <w:p>
                            <w:pPr>
                              <w:pStyle w:val="0"/>
                              <w:overflowPunct w:val="1"/>
                              <w:ind w:leftChars="0"/>
                              <w:jc w:val="both"/>
                              <w:outlineLvl w:val="1"/>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Ａ１：「対象期間」とは、次のいずれかの期間になります。</w:t>
                            </w:r>
                          </w:p>
                          <w:p>
                            <w:pPr>
                              <w:pStyle w:val="0"/>
                              <w:overflowPunct w:val="1"/>
                              <w:ind w:leftChars="0"/>
                              <w:jc w:val="both"/>
                              <w:outlineLvl w:val="2"/>
                              <w:rPr>
                                <w:rFonts w:hint="default"/>
                                <w:sz w:val="36"/>
                              </w:rPr>
                            </w:pPr>
                          </w:p>
                          <w:p>
                            <w:pPr>
                              <w:pStyle w:val="0"/>
                              <w:overflowPunct w:val="1"/>
                              <w:ind w:leftChars="0"/>
                              <w:jc w:val="both"/>
                              <w:outlineLvl w:val="2"/>
                              <w:rPr>
                                <w:rFonts w:hint="default"/>
                                <w:sz w:val="36"/>
                              </w:rPr>
                            </w:pPr>
                            <w:r>
                              <w:rPr>
                                <w:rFonts w:hint="default" w:ascii="BIZ UDゴシック" w:hAnsi="BIZ UDゴシック" w:eastAsia="BIZ UDゴシック"/>
                                <w:b w:val="1"/>
                                <w:color w:val="000000" w:themeColor="text1"/>
                                <w:kern w:val="1200"/>
                                <w:sz w:val="28"/>
                              </w:rPr>
                              <w:t>①</w:t>
                            </w:r>
                            <w:r>
                              <w:rPr>
                                <w:rFonts w:hint="default" w:ascii="BIZ UDゴシック" w:hAnsi="BIZ UDゴシック" w:eastAsia="BIZ UDゴシック"/>
                                <w:b w:val="1"/>
                                <w:color w:val="000000" w:themeColor="text1"/>
                                <w:kern w:val="1200"/>
                                <w:sz w:val="28"/>
                              </w:rPr>
                              <w:t>　組合員が当該育児休業等に係る子について産後休業等をしなかった場合</w:t>
                            </w:r>
                          </w:p>
                          <w:p>
                            <w:pPr>
                              <w:pStyle w:val="0"/>
                              <w:overflowPunct w:val="1"/>
                              <w:ind w:leftChars="0"/>
                              <w:jc w:val="both"/>
                              <w:outlineLvl w:val="1"/>
                              <w:rPr>
                                <w:rFonts w:hint="default"/>
                                <w:sz w:val="36"/>
                              </w:rPr>
                            </w:pP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出生の日から起算して</w:t>
                            </w:r>
                            <w:r>
                              <w:rPr>
                                <w:rFonts w:hint="default" w:ascii="BIZ UDゴシック" w:hAnsi="BIZ UDゴシック" w:eastAsia="BIZ UDゴシック"/>
                                <w:color w:val="000000" w:themeColor="text1"/>
                                <w:kern w:val="1200"/>
                                <w:sz w:val="28"/>
                              </w:rPr>
                              <w:t>56</w:t>
                            </w:r>
                            <w:r>
                              <w:rPr>
                                <w:rFonts w:hint="default" w:ascii="BIZ UDゴシック" w:hAnsi="BIZ UDゴシック" w:eastAsia="BIZ UDゴシック"/>
                                <w:color w:val="000000" w:themeColor="text1"/>
                                <w:kern w:val="1200"/>
                                <w:sz w:val="28"/>
                              </w:rPr>
                              <w:t>日を経過する日の翌日までの期間</w:t>
                            </w:r>
                          </w:p>
                          <w:p>
                            <w:pPr>
                              <w:pStyle w:val="0"/>
                              <w:overflowPunct w:val="1"/>
                              <w:ind w:leftChars="0"/>
                              <w:jc w:val="both"/>
                              <w:outlineLvl w:val="1"/>
                              <w:rPr>
                                <w:rFonts w:hint="default"/>
                                <w:sz w:val="36"/>
                              </w:rPr>
                            </w:pPr>
                          </w:p>
                          <w:p>
                            <w:pPr>
                              <w:pStyle w:val="0"/>
                              <w:overflowPunct w:val="1"/>
                              <w:ind w:leftChars="0"/>
                              <w:jc w:val="both"/>
                              <w:outlineLvl w:val="2"/>
                              <w:rPr>
                                <w:rFonts w:hint="default"/>
                                <w:sz w:val="36"/>
                              </w:rPr>
                            </w:pPr>
                            <w:r>
                              <w:rPr>
                                <w:rFonts w:hint="default" w:ascii="BIZ UDゴシック" w:hAnsi="BIZ UDゴシック" w:eastAsia="BIZ UDゴシック"/>
                                <w:b w:val="1"/>
                                <w:color w:val="000000" w:themeColor="text1"/>
                                <w:kern w:val="1200"/>
                                <w:sz w:val="28"/>
                              </w:rPr>
                              <w:t>②</w:t>
                            </w:r>
                            <w:r>
                              <w:rPr>
                                <w:rFonts w:hint="default" w:ascii="BIZ UDゴシック" w:hAnsi="BIZ UDゴシック" w:eastAsia="BIZ UDゴシック"/>
                                <w:b w:val="1"/>
                                <w:color w:val="000000" w:themeColor="text1"/>
                                <w:kern w:val="1200"/>
                                <w:sz w:val="28"/>
                              </w:rPr>
                              <w:t>　組合員が当該育児休業等に係る子について産後休業等をした場合</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ア　出産予定日に出生した場合は、出生日から起算して、１１２日を経過する</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日の翌日</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イ　出産予定日前に出生した場合は、出生日から起算して、出産予定日以後、</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　１１２日を経過する日の翌日</w:t>
                            </w:r>
                          </w:p>
                          <w:p>
                            <w:pPr>
                              <w:pStyle w:val="0"/>
                              <w:overflowPunct w:val="1"/>
                              <w:ind w:leftChars="0"/>
                              <w:jc w:val="both"/>
                              <w:outlineLvl w:val="1"/>
                              <w:rPr>
                                <w:rFonts w:hint="default"/>
                                <w:sz w:val="36"/>
                              </w:rPr>
                            </w:pPr>
                            <w:r>
                              <w:rPr>
                                <w:rFonts w:hint="default" w:ascii="BIZ UDゴシック" w:hAnsi="BIZ UDゴシック" w:eastAsia="BIZ UDゴシック"/>
                                <w:color w:val="000000" w:themeColor="text1"/>
                                <w:kern w:val="1200"/>
                                <w:sz w:val="28"/>
                              </w:rPr>
                              <w:t>　</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ウ　出産予定日後に出生した場合は、出産予定日から起算して、出生日以後、</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１１２日を経過する日の翌日</w:t>
                            </w:r>
                          </w:p>
                        </w:txbxContent>
                      </wps:txbx>
                      <wps:bodyPr vertOverflow="overflow" horzOverflow="overflow" wrap="square" lIns="0" tIns="17780" rIns="72000" bIns="17780" numCol="1" spcCol="1270" anchor="t" anchorCtr="0"/>
                    </wps:wsp>
                  </a:graphicData>
                </a:graphic>
              </wp:anchor>
            </w:drawing>
          </mc:Choice>
          <mc:Fallback>
            <w:pict>
              <v:shapetype id="_x0000_t202" coordsize="21600,21600" o:spt="202" path="m,l,21600r21600,l21600,xe">
                <v:stroke joinstyle="miter"/>
                <v:path gradientshapeok="t" o:connecttype="rect"/>
              </v:shapetype>
              <v:shape id="テキスト 0" style="margin-top:-191.15pt;mso-position-vertical-relative:page;mso-position-horizontal-relative:page;v-text-anchor:top;position:absolute;height:0pt;width:0pt;margin-left:85.55pt;z-index:4;" o:spid="_x0000_s1027" o:allowincell="t" o:allowoverlap="t" filled="f" stroked="f" o:spt="202" type="#_x0000_t202">
                <v:fill/>
                <v:textbox style="layout-flow:horizontal;" inset="0mm,0.49388888888888877mm,1.9999999999999996mm,0.49388888888888877mm">
                  <w:txbxContent>
                    <w:p>
                      <w:pPr>
                        <w:pStyle w:val="0"/>
                        <w:overflowPunct w:val="1"/>
                        <w:ind w:leftChars="0"/>
                        <w:jc w:val="left"/>
                        <w:outlineLvl w:val="1"/>
                        <w:rPr>
                          <w:rFonts w:hint="default"/>
                          <w:sz w:val="36"/>
                        </w:rPr>
                      </w:pPr>
                      <w:r>
                        <w:rPr>
                          <w:rFonts w:hint="default" w:ascii="BIZ UDゴシック" w:hAnsi="BIZ UDゴシック" w:eastAsia="BIZ UDゴシック"/>
                          <w:color w:val="000000" w:themeColor="text1"/>
                          <w:kern w:val="1200"/>
                          <w:sz w:val="28"/>
                        </w:rPr>
                        <w:t xml:space="preserve"> </w:t>
                      </w:r>
                    </w:p>
                    <w:p>
                      <w:pPr>
                        <w:pStyle w:val="0"/>
                        <w:overflowPunct w:val="1"/>
                        <w:ind w:leftChars="0"/>
                        <w:jc w:val="both"/>
                        <w:outlineLvl w:val="1"/>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Ａ１：「対象期間」とは、次のいずれかの期間になります。</w:t>
                      </w:r>
                    </w:p>
                    <w:p>
                      <w:pPr>
                        <w:pStyle w:val="0"/>
                        <w:overflowPunct w:val="1"/>
                        <w:ind w:leftChars="0"/>
                        <w:jc w:val="both"/>
                        <w:outlineLvl w:val="2"/>
                        <w:rPr>
                          <w:rFonts w:hint="default"/>
                          <w:sz w:val="36"/>
                        </w:rPr>
                      </w:pPr>
                    </w:p>
                    <w:p>
                      <w:pPr>
                        <w:pStyle w:val="0"/>
                        <w:overflowPunct w:val="1"/>
                        <w:ind w:leftChars="0"/>
                        <w:jc w:val="both"/>
                        <w:outlineLvl w:val="2"/>
                        <w:rPr>
                          <w:rFonts w:hint="default"/>
                          <w:sz w:val="36"/>
                        </w:rPr>
                      </w:pPr>
                      <w:r>
                        <w:rPr>
                          <w:rFonts w:hint="default" w:ascii="BIZ UDゴシック" w:hAnsi="BIZ UDゴシック" w:eastAsia="BIZ UDゴシック"/>
                          <w:b w:val="1"/>
                          <w:color w:val="000000" w:themeColor="text1"/>
                          <w:kern w:val="1200"/>
                          <w:sz w:val="28"/>
                        </w:rPr>
                        <w:t>①</w:t>
                      </w:r>
                      <w:r>
                        <w:rPr>
                          <w:rFonts w:hint="default" w:ascii="BIZ UDゴシック" w:hAnsi="BIZ UDゴシック" w:eastAsia="BIZ UDゴシック"/>
                          <w:b w:val="1"/>
                          <w:color w:val="000000" w:themeColor="text1"/>
                          <w:kern w:val="1200"/>
                          <w:sz w:val="28"/>
                        </w:rPr>
                        <w:t>　組合員が当該育児休業等に係る子について産後休業等をしなかった場合</w:t>
                      </w:r>
                    </w:p>
                    <w:p>
                      <w:pPr>
                        <w:pStyle w:val="0"/>
                        <w:overflowPunct w:val="1"/>
                        <w:ind w:leftChars="0"/>
                        <w:jc w:val="both"/>
                        <w:outlineLvl w:val="1"/>
                        <w:rPr>
                          <w:rFonts w:hint="default"/>
                          <w:sz w:val="36"/>
                        </w:rPr>
                      </w:pP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出生の日から起算して</w:t>
                      </w:r>
                      <w:r>
                        <w:rPr>
                          <w:rFonts w:hint="default" w:ascii="BIZ UDゴシック" w:hAnsi="BIZ UDゴシック" w:eastAsia="BIZ UDゴシック"/>
                          <w:color w:val="000000" w:themeColor="text1"/>
                          <w:kern w:val="1200"/>
                          <w:sz w:val="28"/>
                        </w:rPr>
                        <w:t>56</w:t>
                      </w:r>
                      <w:r>
                        <w:rPr>
                          <w:rFonts w:hint="default" w:ascii="BIZ UDゴシック" w:hAnsi="BIZ UDゴシック" w:eastAsia="BIZ UDゴシック"/>
                          <w:color w:val="000000" w:themeColor="text1"/>
                          <w:kern w:val="1200"/>
                          <w:sz w:val="28"/>
                        </w:rPr>
                        <w:t>日を経過する日の翌日までの期間</w:t>
                      </w:r>
                    </w:p>
                    <w:p>
                      <w:pPr>
                        <w:pStyle w:val="0"/>
                        <w:overflowPunct w:val="1"/>
                        <w:ind w:leftChars="0"/>
                        <w:jc w:val="both"/>
                        <w:outlineLvl w:val="1"/>
                        <w:rPr>
                          <w:rFonts w:hint="default"/>
                          <w:sz w:val="36"/>
                        </w:rPr>
                      </w:pPr>
                    </w:p>
                    <w:p>
                      <w:pPr>
                        <w:pStyle w:val="0"/>
                        <w:overflowPunct w:val="1"/>
                        <w:ind w:leftChars="0"/>
                        <w:jc w:val="both"/>
                        <w:outlineLvl w:val="2"/>
                        <w:rPr>
                          <w:rFonts w:hint="default"/>
                          <w:sz w:val="36"/>
                        </w:rPr>
                      </w:pPr>
                      <w:r>
                        <w:rPr>
                          <w:rFonts w:hint="default" w:ascii="BIZ UDゴシック" w:hAnsi="BIZ UDゴシック" w:eastAsia="BIZ UDゴシック"/>
                          <w:b w:val="1"/>
                          <w:color w:val="000000" w:themeColor="text1"/>
                          <w:kern w:val="1200"/>
                          <w:sz w:val="28"/>
                        </w:rPr>
                        <w:t>②</w:t>
                      </w:r>
                      <w:r>
                        <w:rPr>
                          <w:rFonts w:hint="default" w:ascii="BIZ UDゴシック" w:hAnsi="BIZ UDゴシック" w:eastAsia="BIZ UDゴシック"/>
                          <w:b w:val="1"/>
                          <w:color w:val="000000" w:themeColor="text1"/>
                          <w:kern w:val="1200"/>
                          <w:sz w:val="28"/>
                        </w:rPr>
                        <w:t>　組合員が当該育児休業等に係る子について産後休業等をした場合</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ア　出産予定日に出生した場合は、出生日から起算して、１１２日を経過する</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日の翌日</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イ　出産予定日前に出生した場合は、出生日から起算して、出産予定日以後、</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　１１２日を経過する日の翌日</w:t>
                      </w:r>
                    </w:p>
                    <w:p>
                      <w:pPr>
                        <w:pStyle w:val="0"/>
                        <w:overflowPunct w:val="1"/>
                        <w:ind w:leftChars="0"/>
                        <w:jc w:val="both"/>
                        <w:outlineLvl w:val="1"/>
                        <w:rPr>
                          <w:rFonts w:hint="default"/>
                          <w:sz w:val="36"/>
                        </w:rPr>
                      </w:pPr>
                      <w:r>
                        <w:rPr>
                          <w:rFonts w:hint="default" w:ascii="BIZ UDゴシック" w:hAnsi="BIZ UDゴシック" w:eastAsia="BIZ UDゴシック"/>
                          <w:color w:val="000000" w:themeColor="text1"/>
                          <w:kern w:val="1200"/>
                          <w:sz w:val="28"/>
                        </w:rPr>
                        <w:t>　</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ウ　出産予定日後に出生した場合は、出産予定日から起算して、出生日以後、</w:t>
                      </w:r>
                    </w:p>
                    <w:p>
                      <w:pPr>
                        <w:pStyle w:val="0"/>
                        <w:overflowPunct w:val="1"/>
                        <w:ind w:leftChars="0"/>
                        <w:jc w:val="both"/>
                        <w:outlineLvl w:val="2"/>
                        <w:rPr>
                          <w:rFonts w:hint="default"/>
                          <w:sz w:val="36"/>
                        </w:rPr>
                      </w:pPr>
                      <w:r>
                        <w:rPr>
                          <w:rFonts w:hint="default" w:ascii="BIZ UDゴシック" w:hAnsi="BIZ UDゴシック" w:eastAsia="BIZ UDゴシック"/>
                          <w:color w:val="000000" w:themeColor="text1"/>
                          <w:kern w:val="1200"/>
                          <w:sz w:val="28"/>
                        </w:rPr>
                        <w:t>　　１１２日を経過する日の翌日</w:t>
                      </w:r>
                    </w:p>
                  </w:txbxContent>
                </v:textbox>
                <v:imagedata o:title=""/>
                <w10:wrap type="none" anchorx="page" anchory="page"/>
              </v:shape>
            </w:pict>
          </mc:Fallback>
        </mc:AlternateContent>
      </w:r>
      <w:r>
        <w:rPr>
          <w:rFonts w:hint="eastAsia"/>
        </w:rPr>
        <mc:AlternateContent>
          <mc:Choice Requires="wps">
            <w:drawing>
              <wp:anchor simplePos="0" relativeHeight="5" behindDoc="0" locked="0" layoutInCell="1" hidden="0" allowOverlap="1">
                <wp:simplePos x="0" y="0"/>
                <wp:positionH relativeFrom="page">
                  <wp:posOffset>1086485</wp:posOffset>
                </wp:positionH>
                <wp:positionV relativeFrom="page">
                  <wp:posOffset>-2519680</wp:posOffset>
                </wp:positionV>
                <wp:extent cx="0" cy="0"/>
                <wp:effectExtent l="0" t="0" r="1270" b="1270"/>
                <wp:wrapNone/>
                <wp:docPr id="1028" name="テキスト 0"/>
                <a:graphic xmlns:a="http://schemas.openxmlformats.org/drawingml/2006/main">
                  <a:graphicData uri="http://schemas.microsoft.com/office/word/2010/wordprocessingShape">
                    <wps:wsp>
                      <wps:cNvPr id="1028" name="テキスト 0"/>
                      <wps:cNvSpPr txBox="1"/>
                      <wps:spPr>
                        <a:xfrm>
                          <a:off x="0" y="0"/>
                          <a:ext cx="0" cy="0"/>
                        </a:xfrm>
                        <a:prstGeom prst="rect">
                          <a:avLst/>
                        </a:prstGeom>
                      </wps:spPr>
                      <wps:style>
                        <a:lnRef idx="0">
                          <a:srgbClr val="000000"/>
                        </a:lnRef>
                        <a:fillRef idx="0">
                          <a:srgbClr val="000000"/>
                        </a:fillRef>
                        <a:effectRef idx="0">
                          <a:srgbClr val="000000"/>
                        </a:effectRef>
                        <a:fontRef idx="minor">
                          <a:schemeClr val="tx1"/>
                        </a:fontRef>
                      </wps:style>
                      <wps:txbx>
                        <w:txbxContent>
                          <w:p>
                            <w:pPr>
                              <w:pStyle w:val="0"/>
                              <w:wordWrap w:val="0"/>
                              <w:overflowPunct w:val="1"/>
                              <w:snapToGrid w:val="0"/>
                              <w:ind w:left="180" w:hanging="180"/>
                              <w:jc w:val="left"/>
                              <w:outlineLvl w:val="1"/>
                              <w:rPr>
                                <w:rFonts w:hint="default"/>
                                <w:sz w:val="36"/>
                              </w:rPr>
                            </w:pPr>
                            <w:r>
                              <w:rPr>
                                <w:rFonts w:hint="default" w:ascii="BIZ UDゴシック" w:hAnsi="BIZ UDゴシック" w:eastAsia="BIZ UDゴシック"/>
                                <w:color w:val="000000" w:themeColor="text1"/>
                                <w:kern w:val="1200"/>
                                <w:sz w:val="28"/>
                              </w:rPr>
                              <w:t xml:space="preserve"> </w:t>
                            </w:r>
                          </w:p>
                          <w:p>
                            <w:pPr>
                              <w:pStyle w:val="0"/>
                              <w:wordWrap w:val="0"/>
                              <w:overflowPunct w:val="1"/>
                              <w:snapToGrid w:val="0"/>
                              <w:ind w:left="180" w:hanging="180"/>
                              <w:jc w:val="both"/>
                              <w:outlineLvl w:val="1"/>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Ａ１：「対象期間」とは、次のいずれかの期間になります。</w:t>
                            </w:r>
                          </w:p>
                          <w:p>
                            <w:pPr>
                              <w:pStyle w:val="0"/>
                              <w:wordWrap w:val="0"/>
                              <w:overflowPunct w:val="1"/>
                              <w:snapToGrid w:val="0"/>
                              <w:ind w:left="360" w:hanging="180"/>
                              <w:jc w:val="both"/>
                              <w:outlineLvl w:val="2"/>
                              <w:rPr>
                                <w:rFonts w:hint="default"/>
                                <w:sz w:val="36"/>
                              </w:rPr>
                            </w:pP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b w:val="1"/>
                                <w:color w:val="000000" w:themeColor="text1"/>
                                <w:kern w:val="1200"/>
                                <w:sz w:val="28"/>
                              </w:rPr>
                              <w:t>①</w:t>
                            </w:r>
                            <w:r>
                              <w:rPr>
                                <w:rFonts w:hint="default" w:ascii="BIZ UDゴシック" w:hAnsi="BIZ UDゴシック" w:eastAsia="BIZ UDゴシック"/>
                                <w:b w:val="1"/>
                                <w:color w:val="000000" w:themeColor="text1"/>
                                <w:kern w:val="1200"/>
                                <w:sz w:val="28"/>
                              </w:rPr>
                              <w:t>　組合員が当該育児休業等に係る子について産後休業等をしなかった場合</w:t>
                            </w:r>
                          </w:p>
                          <w:p>
                            <w:pPr>
                              <w:pStyle w:val="0"/>
                              <w:wordWrap w:val="0"/>
                              <w:overflowPunct w:val="1"/>
                              <w:snapToGrid w:val="0"/>
                              <w:ind w:left="180" w:hanging="180"/>
                              <w:jc w:val="both"/>
                              <w:outlineLvl w:val="1"/>
                              <w:rPr>
                                <w:rFonts w:hint="default"/>
                                <w:sz w:val="36"/>
                              </w:rPr>
                            </w:pP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出生の日から起算して</w:t>
                            </w:r>
                            <w:r>
                              <w:rPr>
                                <w:rFonts w:hint="default" w:ascii="BIZ UDゴシック" w:hAnsi="BIZ UDゴシック" w:eastAsia="BIZ UDゴシック"/>
                                <w:color w:val="000000" w:themeColor="text1"/>
                                <w:kern w:val="1200"/>
                                <w:sz w:val="28"/>
                              </w:rPr>
                              <w:t>56</w:t>
                            </w:r>
                            <w:r>
                              <w:rPr>
                                <w:rFonts w:hint="default" w:ascii="BIZ UDゴシック" w:hAnsi="BIZ UDゴシック" w:eastAsia="BIZ UDゴシック"/>
                                <w:color w:val="000000" w:themeColor="text1"/>
                                <w:kern w:val="1200"/>
                                <w:sz w:val="28"/>
                              </w:rPr>
                              <w:t>日を経過する日の翌日までの期間</w:t>
                            </w:r>
                          </w:p>
                          <w:p>
                            <w:pPr>
                              <w:pStyle w:val="0"/>
                              <w:wordWrap w:val="0"/>
                              <w:overflowPunct w:val="1"/>
                              <w:snapToGrid w:val="0"/>
                              <w:ind w:left="180" w:hanging="180"/>
                              <w:jc w:val="both"/>
                              <w:outlineLvl w:val="1"/>
                              <w:rPr>
                                <w:rFonts w:hint="default"/>
                                <w:sz w:val="36"/>
                              </w:rPr>
                            </w:pP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b w:val="1"/>
                                <w:color w:val="000000" w:themeColor="text1"/>
                                <w:kern w:val="1200"/>
                                <w:sz w:val="28"/>
                              </w:rPr>
                              <w:t>②</w:t>
                            </w:r>
                            <w:r>
                              <w:rPr>
                                <w:rFonts w:hint="default" w:ascii="BIZ UDゴシック" w:hAnsi="BIZ UDゴシック" w:eastAsia="BIZ UDゴシック"/>
                                <w:b w:val="1"/>
                                <w:color w:val="000000" w:themeColor="text1"/>
                                <w:kern w:val="1200"/>
                                <w:sz w:val="28"/>
                              </w:rPr>
                              <w:t>　組合員が当該育児休業等に係る子について産後休業等をした場合</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ア　出産予定日に出生した場合は、出生日から起算して、１１２日を経過する</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日の翌日</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イ　出産予定日前に出生した場合は、出生日から起算して、出産予定日以後、</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　１１２日を経過する日の翌日</w:t>
                            </w:r>
                          </w:p>
                          <w:p>
                            <w:pPr>
                              <w:pStyle w:val="0"/>
                              <w:wordWrap w:val="0"/>
                              <w:overflowPunct w:val="1"/>
                              <w:snapToGrid w:val="0"/>
                              <w:ind w:left="180" w:hanging="180"/>
                              <w:jc w:val="both"/>
                              <w:outlineLvl w:val="1"/>
                              <w:rPr>
                                <w:rFonts w:hint="default"/>
                                <w:sz w:val="36"/>
                              </w:rPr>
                            </w:pPr>
                            <w:r>
                              <w:rPr>
                                <w:rFonts w:hint="default" w:ascii="BIZ UDゴシック" w:hAnsi="BIZ UDゴシック" w:eastAsia="BIZ UDゴシック"/>
                                <w:color w:val="000000" w:themeColor="text1"/>
                                <w:kern w:val="1200"/>
                                <w:sz w:val="28"/>
                              </w:rPr>
                              <w:t>　</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ウ　出産予定日後に出生した場合は、出産予定日から起算して、出生日以後、</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１１２日を経過する日の翌日</w:t>
                            </w:r>
                          </w:p>
                        </w:txbxContent>
                      </wps:txbx>
                      <wps:bodyPr vertOverflow="overflow" horzOverflow="overflow" wrap="square" lIns="0" tIns="17780" rIns="72000" bIns="17780" numCol="1" spcCol="1270" anchor="t" anchorCtr="0"/>
                    </wps:wsp>
                  </a:graphicData>
                </a:graphic>
              </wp:anchor>
            </w:drawing>
          </mc:Choice>
          <mc:Fallback>
            <w:pict>
              <v:shapetype id="_x0000_t202" coordsize="21600,21600" o:spt="202" path="m,l,21600r21600,l21600,xe">
                <v:stroke joinstyle="miter"/>
                <v:path gradientshapeok="t" o:connecttype="rect"/>
              </v:shapetype>
              <v:shape id="テキスト 0" style="margin-top:-198.4pt;mso-position-vertical-relative:page;mso-position-horizontal-relative:page;v-text-anchor:top;position:absolute;height:0pt;width:0pt;margin-left:85.55pt;z-index:5;" o:spid="_x0000_s1028" o:allowincell="t" o:allowoverlap="t" filled="f" stroked="f" o:spt="202" type="#_x0000_t202">
                <v:fill/>
                <v:textbox style="layout-flow:horizontal;" inset="0mm,0.49388888888888877mm,1.9999999999999996mm,0.49388888888888877mm">
                  <w:txbxContent>
                    <w:p>
                      <w:pPr>
                        <w:pStyle w:val="0"/>
                        <w:wordWrap w:val="0"/>
                        <w:overflowPunct w:val="1"/>
                        <w:snapToGrid w:val="0"/>
                        <w:ind w:left="180" w:hanging="180"/>
                        <w:jc w:val="left"/>
                        <w:outlineLvl w:val="1"/>
                        <w:rPr>
                          <w:rFonts w:hint="default"/>
                          <w:sz w:val="36"/>
                        </w:rPr>
                      </w:pPr>
                      <w:r>
                        <w:rPr>
                          <w:rFonts w:hint="default" w:ascii="BIZ UDゴシック" w:hAnsi="BIZ UDゴシック" w:eastAsia="BIZ UDゴシック"/>
                          <w:color w:val="000000" w:themeColor="text1"/>
                          <w:kern w:val="1200"/>
                          <w:sz w:val="28"/>
                        </w:rPr>
                        <w:t xml:space="preserve"> </w:t>
                      </w:r>
                    </w:p>
                    <w:p>
                      <w:pPr>
                        <w:pStyle w:val="0"/>
                        <w:wordWrap w:val="0"/>
                        <w:overflowPunct w:val="1"/>
                        <w:snapToGrid w:val="0"/>
                        <w:ind w:left="180" w:hanging="180"/>
                        <w:jc w:val="both"/>
                        <w:outlineLvl w:val="1"/>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Ａ１：「対象期間」とは、次のいずれかの期間になります。</w:t>
                      </w:r>
                    </w:p>
                    <w:p>
                      <w:pPr>
                        <w:pStyle w:val="0"/>
                        <w:wordWrap w:val="0"/>
                        <w:overflowPunct w:val="1"/>
                        <w:snapToGrid w:val="0"/>
                        <w:ind w:left="360" w:hanging="180"/>
                        <w:jc w:val="both"/>
                        <w:outlineLvl w:val="2"/>
                        <w:rPr>
                          <w:rFonts w:hint="default"/>
                          <w:sz w:val="36"/>
                        </w:rPr>
                      </w:pP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b w:val="1"/>
                          <w:color w:val="000000" w:themeColor="text1"/>
                          <w:kern w:val="1200"/>
                          <w:sz w:val="28"/>
                        </w:rPr>
                        <w:t>①</w:t>
                      </w:r>
                      <w:r>
                        <w:rPr>
                          <w:rFonts w:hint="default" w:ascii="BIZ UDゴシック" w:hAnsi="BIZ UDゴシック" w:eastAsia="BIZ UDゴシック"/>
                          <w:b w:val="1"/>
                          <w:color w:val="000000" w:themeColor="text1"/>
                          <w:kern w:val="1200"/>
                          <w:sz w:val="28"/>
                        </w:rPr>
                        <w:t>　組合員が当該育児休業等に係る子について産後休業等をしなかった場合</w:t>
                      </w:r>
                    </w:p>
                    <w:p>
                      <w:pPr>
                        <w:pStyle w:val="0"/>
                        <w:wordWrap w:val="0"/>
                        <w:overflowPunct w:val="1"/>
                        <w:snapToGrid w:val="0"/>
                        <w:ind w:left="180" w:hanging="180"/>
                        <w:jc w:val="both"/>
                        <w:outlineLvl w:val="1"/>
                        <w:rPr>
                          <w:rFonts w:hint="default"/>
                          <w:sz w:val="36"/>
                        </w:rPr>
                      </w:pP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出生の日から起算して</w:t>
                      </w:r>
                      <w:r>
                        <w:rPr>
                          <w:rFonts w:hint="default" w:ascii="BIZ UDゴシック" w:hAnsi="BIZ UDゴシック" w:eastAsia="BIZ UDゴシック"/>
                          <w:color w:val="000000" w:themeColor="text1"/>
                          <w:kern w:val="1200"/>
                          <w:sz w:val="28"/>
                        </w:rPr>
                        <w:t>56</w:t>
                      </w:r>
                      <w:r>
                        <w:rPr>
                          <w:rFonts w:hint="default" w:ascii="BIZ UDゴシック" w:hAnsi="BIZ UDゴシック" w:eastAsia="BIZ UDゴシック"/>
                          <w:color w:val="000000" w:themeColor="text1"/>
                          <w:kern w:val="1200"/>
                          <w:sz w:val="28"/>
                        </w:rPr>
                        <w:t>日を経過する日の翌日までの期間</w:t>
                      </w:r>
                    </w:p>
                    <w:p>
                      <w:pPr>
                        <w:pStyle w:val="0"/>
                        <w:wordWrap w:val="0"/>
                        <w:overflowPunct w:val="1"/>
                        <w:snapToGrid w:val="0"/>
                        <w:ind w:left="180" w:hanging="180"/>
                        <w:jc w:val="both"/>
                        <w:outlineLvl w:val="1"/>
                        <w:rPr>
                          <w:rFonts w:hint="default"/>
                          <w:sz w:val="36"/>
                        </w:rPr>
                      </w:pP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b w:val="1"/>
                          <w:color w:val="000000" w:themeColor="text1"/>
                          <w:kern w:val="1200"/>
                          <w:sz w:val="28"/>
                        </w:rPr>
                        <w:t>②</w:t>
                      </w:r>
                      <w:r>
                        <w:rPr>
                          <w:rFonts w:hint="default" w:ascii="BIZ UDゴシック" w:hAnsi="BIZ UDゴシック" w:eastAsia="BIZ UDゴシック"/>
                          <w:b w:val="1"/>
                          <w:color w:val="000000" w:themeColor="text1"/>
                          <w:kern w:val="1200"/>
                          <w:sz w:val="28"/>
                        </w:rPr>
                        <w:t>　組合員が当該育児休業等に係る子について産後休業等をした場合</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ア　出産予定日に出生した場合は、出生日から起算して、１１２日を経過する</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日の翌日</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イ　出産予定日前に出生した場合は、出生日から起算して、出産予定日以後、</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xml:space="preserve">  </w:t>
                      </w:r>
                      <w:r>
                        <w:rPr>
                          <w:rFonts w:hint="default" w:ascii="BIZ UDゴシック" w:hAnsi="BIZ UDゴシック" w:eastAsia="BIZ UDゴシック"/>
                          <w:color w:val="000000" w:themeColor="text1"/>
                          <w:kern w:val="1200"/>
                          <w:sz w:val="28"/>
                        </w:rPr>
                        <w:t>　１１２日を経過する日の翌日</w:t>
                      </w:r>
                    </w:p>
                    <w:p>
                      <w:pPr>
                        <w:pStyle w:val="0"/>
                        <w:wordWrap w:val="0"/>
                        <w:overflowPunct w:val="1"/>
                        <w:snapToGrid w:val="0"/>
                        <w:ind w:left="180" w:hanging="180"/>
                        <w:jc w:val="both"/>
                        <w:outlineLvl w:val="1"/>
                        <w:rPr>
                          <w:rFonts w:hint="default"/>
                          <w:sz w:val="36"/>
                        </w:rPr>
                      </w:pPr>
                      <w:r>
                        <w:rPr>
                          <w:rFonts w:hint="default" w:ascii="BIZ UDゴシック" w:hAnsi="BIZ UDゴシック" w:eastAsia="BIZ UDゴシック"/>
                          <w:color w:val="000000" w:themeColor="text1"/>
                          <w:kern w:val="1200"/>
                          <w:sz w:val="28"/>
                        </w:rPr>
                        <w:t>　</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ウ　出産予定日後に出生した場合は、出産予定日から起算して、出生日以後、</w:t>
                      </w:r>
                    </w:p>
                    <w:p>
                      <w:pPr>
                        <w:pStyle w:val="0"/>
                        <w:wordWrap w:val="0"/>
                        <w:overflowPunct w:val="1"/>
                        <w:snapToGrid w:val="0"/>
                        <w:ind w:left="360" w:hanging="180"/>
                        <w:jc w:val="both"/>
                        <w:outlineLvl w:val="2"/>
                        <w:rPr>
                          <w:rFonts w:hint="default"/>
                          <w:sz w:val="36"/>
                        </w:rPr>
                      </w:pPr>
                      <w:r>
                        <w:rPr>
                          <w:rFonts w:hint="default" w:ascii="BIZ UDゴシック" w:hAnsi="BIZ UDゴシック" w:eastAsia="BIZ UDゴシック"/>
                          <w:color w:val="000000" w:themeColor="text1"/>
                          <w:kern w:val="1200"/>
                          <w:sz w:val="28"/>
                        </w:rPr>
                        <w:t>　　１１２日を経過する日の翌日</w:t>
                      </w:r>
                    </w:p>
                  </w:txbxContent>
                </v:textbox>
                <v:imagedata o:title=""/>
                <w10:wrap type="none" anchorx="page" anchory="page"/>
              </v:shape>
            </w:pict>
          </mc:Fallback>
        </mc:AlternateContent>
      </w:r>
      <w:r>
        <w:rPr>
          <w:rFonts w:hint="eastAsia" w:ascii="ＭＳ 明朝" w:hAnsi="ＭＳ 明朝" w:eastAsia="ＭＳ 明朝"/>
          <w:color w:val="auto"/>
          <w:sz w:val="24"/>
        </w:rPr>
        <w:t>３　対象期間</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rPr>
        <w:drawing>
          <wp:inline distT="0" distB="0" distL="203200" distR="203200">
            <wp:extent cx="5400040" cy="234823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5400040" cy="2348230"/>
                    </a:xfrm>
                    <a:prstGeom prst="rect">
                      <a:avLst/>
                    </a:prstGeom>
                  </pic:spPr>
                </pic:pic>
              </a:graphicData>
            </a:graphic>
          </wp:inline>
        </w:drawing>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rPr>
        <mc:AlternateContent>
          <mc:Choice Requires="wps">
            <w:drawing>
              <wp:anchor simplePos="0" relativeHeight="7" behindDoc="0" locked="0" layoutInCell="1" hidden="0" allowOverlap="1">
                <wp:simplePos x="0" y="0"/>
                <wp:positionH relativeFrom="page">
                  <wp:posOffset>1125220</wp:posOffset>
                </wp:positionH>
                <wp:positionV relativeFrom="page">
                  <wp:posOffset>4500245</wp:posOffset>
                </wp:positionV>
                <wp:extent cx="6176645" cy="1822450"/>
                <wp:effectExtent l="0" t="0" r="635" b="635"/>
                <wp:wrapNone/>
                <wp:docPr id="1030" name="正方形/長方形 1"/>
                <a:graphic xmlns:a="http://schemas.openxmlformats.org/drawingml/2006/main">
                  <a:graphicData uri="http://schemas.microsoft.com/office/word/2010/wordprocessingShape">
                    <wps:wsp>
                      <wps:cNvPr id="1030" name="正方形/長方形 1"/>
                      <wps:cNvSpPr/>
                      <wps:spPr>
                        <a:xfrm>
                          <a:off x="0" y="0"/>
                          <a:ext cx="6176645" cy="1822450"/>
                        </a:xfrm>
                        <a:prstGeom prst="rect">
                          <a:avLst/>
                        </a:prstGeom>
                        <a:no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leftChars="0" w:firstLine="223" w:firstLineChars="100"/>
                              <w:jc w:val="left"/>
                              <w:outlineLvl w:val="0"/>
                              <w:rPr>
                                <w:rFonts w:hint="eastAsia" w:ascii="ＭＳ 明朝" w:hAnsi="ＭＳ 明朝" w:eastAsia="ＭＳ 明朝"/>
                                <w:sz w:val="24"/>
                              </w:rPr>
                            </w:pPr>
                            <w:r>
                              <w:rPr>
                                <w:rFonts w:hint="eastAsia" w:ascii="ＭＳ 明朝" w:hAnsi="ＭＳ 明朝" w:eastAsia="ＭＳ 明朝"/>
                                <w:color w:val="000000" w:themeColor="text1"/>
                                <w:kern w:val="1200"/>
                                <w:sz w:val="24"/>
                              </w:rPr>
                              <w:t>次のいずれかに該当する育児休業等をした時は、育児休業支援手当金は支給されません。</w:t>
                            </w:r>
                          </w:p>
                          <w:p>
                            <w:pPr>
                              <w:pStyle w:val="0"/>
                              <w:wordWrap w:val="0"/>
                              <w:overflowPunct w:val="1"/>
                              <w:snapToGrid w:val="0"/>
                              <w:ind w:left="416" w:leftChars="100" w:hanging="223" w:hangingChars="100"/>
                              <w:jc w:val="left"/>
                              <w:outlineLvl w:val="0"/>
                              <w:rPr>
                                <w:rFonts w:hint="eastAsia" w:ascii="ＭＳ 明朝" w:hAnsi="ＭＳ 明朝" w:eastAsia="ＭＳ 明朝"/>
                                <w:sz w:val="24"/>
                              </w:rPr>
                            </w:pPr>
                            <w:r>
                              <w:rPr>
                                <w:rFonts w:hint="eastAsia" w:ascii="ＭＳ 明朝" w:hAnsi="ＭＳ 明朝" w:eastAsia="ＭＳ 明朝"/>
                                <w:color w:val="000000" w:themeColor="text1"/>
                                <w:kern w:val="1200"/>
                                <w:sz w:val="24"/>
                              </w:rPr>
                              <w:t>ア　同一の子について、当該組合員が複数回の育児休業等を取得することについて妥当である場合として総務省令で定める場合に該当しない場合における２回目以降の育児休業等</w:t>
                            </w:r>
                          </w:p>
                          <w:p>
                            <w:pPr>
                              <w:pStyle w:val="0"/>
                              <w:wordWrap w:val="0"/>
                              <w:overflowPunct w:val="1"/>
                              <w:snapToGrid w:val="0"/>
                              <w:ind w:left="416" w:leftChars="100" w:hanging="223" w:hangingChars="100"/>
                              <w:jc w:val="left"/>
                              <w:outlineLvl w:val="0"/>
                              <w:rPr>
                                <w:rFonts w:hint="eastAsia" w:ascii="ＭＳ 明朝" w:hAnsi="ＭＳ 明朝" w:eastAsia="ＭＳ 明朝"/>
                                <w:sz w:val="24"/>
                              </w:rPr>
                            </w:pPr>
                            <w:r>
                              <w:rPr>
                                <w:rFonts w:hint="eastAsia" w:ascii="ＭＳ 明朝" w:hAnsi="ＭＳ 明朝" w:eastAsia="ＭＳ 明朝"/>
                                <w:color w:val="000000" w:themeColor="text1"/>
                                <w:kern w:val="1200"/>
                                <w:sz w:val="24"/>
                              </w:rPr>
                              <w:t>イ　同一の子について、当該組合員が５回以上の育児休業等をした場合における５回目以後の育児休業等</w:t>
                            </w:r>
                          </w:p>
                          <w:p>
                            <w:pPr>
                              <w:pStyle w:val="0"/>
                              <w:wordWrap w:val="0"/>
                              <w:overflowPunct w:val="1"/>
                              <w:snapToGrid w:val="0"/>
                              <w:ind w:left="416" w:leftChars="100" w:hanging="223" w:hangingChars="100"/>
                              <w:jc w:val="left"/>
                              <w:outlineLvl w:val="0"/>
                              <w:rPr>
                                <w:rFonts w:hint="default"/>
                                <w:sz w:val="36"/>
                              </w:rPr>
                            </w:pPr>
                            <w:r>
                              <w:rPr>
                                <w:rFonts w:hint="eastAsia" w:ascii="ＭＳ 明朝" w:hAnsi="ＭＳ 明朝" w:eastAsia="ＭＳ 明朝"/>
                                <w:color w:val="000000" w:themeColor="text1"/>
                                <w:kern w:val="1200"/>
                                <w:sz w:val="24"/>
                              </w:rPr>
                              <w:t>ウ　同一の子について、当該組合員が育児休業等ごとに、当該育児休業等の開始日から当該育児休業等の終了日までの日数を合算して得た日数が２８日に達た日後の育児休業等</w:t>
                            </w:r>
                          </w:p>
                        </w:txbxContent>
                      </wps:txbx>
                      <wps:bodyPr vertOverflow="overflow" horzOverflow="overflow" wrap="square" lIns="144000" rIns="144000" bIns="72000" rtlCol="0" anchor="b" anchorCtr="0"/>
                    </wps:wsp>
                  </a:graphicData>
                </a:graphic>
              </wp:anchor>
            </w:drawing>
          </mc:Choice>
          <mc:Fallback>
            <w:pict>
              <v:rect id="正方形/長方形 1" style="margin-top:354.35pt;mso-position-vertical-relative:page;mso-position-horizontal-relative:page;v-text-anchor:bottom;position:absolute;height:143.5pt;width:486.35pt;margin-left:88.6pt;z-index:7;" o:spid="_x0000_s1030" o:allowincell="t" o:allowoverlap="t" filled="f" stroked="f" strokecolor="#224059" strokeweight="3pt" o:spt="1">
                <v:fill/>
                <v:stroke linestyle="single" miterlimit="8" endcap="flat" dashstyle="solid"/>
                <v:textbox style="layout-flow:horizontal;" inset="3.9999999999999991mm,,3.9999999999999991mm,1.9999999999999996mm">
                  <w:txbxContent>
                    <w:p>
                      <w:pPr>
                        <w:pStyle w:val="0"/>
                        <w:wordWrap w:val="0"/>
                        <w:overflowPunct w:val="1"/>
                        <w:snapToGrid w:val="0"/>
                        <w:ind w:left="0" w:leftChars="0" w:firstLine="223" w:firstLineChars="100"/>
                        <w:jc w:val="left"/>
                        <w:outlineLvl w:val="0"/>
                        <w:rPr>
                          <w:rFonts w:hint="eastAsia" w:ascii="ＭＳ 明朝" w:hAnsi="ＭＳ 明朝" w:eastAsia="ＭＳ 明朝"/>
                          <w:sz w:val="24"/>
                        </w:rPr>
                      </w:pPr>
                      <w:r>
                        <w:rPr>
                          <w:rFonts w:hint="eastAsia" w:ascii="ＭＳ 明朝" w:hAnsi="ＭＳ 明朝" w:eastAsia="ＭＳ 明朝"/>
                          <w:color w:val="000000" w:themeColor="text1"/>
                          <w:kern w:val="1200"/>
                          <w:sz w:val="24"/>
                        </w:rPr>
                        <w:t>次のいずれかに該当する育児休業等をした時は、育児休業支援手当金は支給されません。</w:t>
                      </w:r>
                    </w:p>
                    <w:p>
                      <w:pPr>
                        <w:pStyle w:val="0"/>
                        <w:wordWrap w:val="0"/>
                        <w:overflowPunct w:val="1"/>
                        <w:snapToGrid w:val="0"/>
                        <w:ind w:left="416" w:leftChars="100" w:hanging="223" w:hangingChars="100"/>
                        <w:jc w:val="left"/>
                        <w:outlineLvl w:val="0"/>
                        <w:rPr>
                          <w:rFonts w:hint="eastAsia" w:ascii="ＭＳ 明朝" w:hAnsi="ＭＳ 明朝" w:eastAsia="ＭＳ 明朝"/>
                          <w:sz w:val="24"/>
                        </w:rPr>
                      </w:pPr>
                      <w:r>
                        <w:rPr>
                          <w:rFonts w:hint="eastAsia" w:ascii="ＭＳ 明朝" w:hAnsi="ＭＳ 明朝" w:eastAsia="ＭＳ 明朝"/>
                          <w:color w:val="000000" w:themeColor="text1"/>
                          <w:kern w:val="1200"/>
                          <w:sz w:val="24"/>
                        </w:rPr>
                        <w:t>ア　同一の子について、当該組合員が複数回の育児休業等を取得することについて妥当である場合として総務省令で定める場合に該当しない場合における２回目以降の育児休業等</w:t>
                      </w:r>
                    </w:p>
                    <w:p>
                      <w:pPr>
                        <w:pStyle w:val="0"/>
                        <w:wordWrap w:val="0"/>
                        <w:overflowPunct w:val="1"/>
                        <w:snapToGrid w:val="0"/>
                        <w:ind w:left="416" w:leftChars="100" w:hanging="223" w:hangingChars="100"/>
                        <w:jc w:val="left"/>
                        <w:outlineLvl w:val="0"/>
                        <w:rPr>
                          <w:rFonts w:hint="eastAsia" w:ascii="ＭＳ 明朝" w:hAnsi="ＭＳ 明朝" w:eastAsia="ＭＳ 明朝"/>
                          <w:sz w:val="24"/>
                        </w:rPr>
                      </w:pPr>
                      <w:r>
                        <w:rPr>
                          <w:rFonts w:hint="eastAsia" w:ascii="ＭＳ 明朝" w:hAnsi="ＭＳ 明朝" w:eastAsia="ＭＳ 明朝"/>
                          <w:color w:val="000000" w:themeColor="text1"/>
                          <w:kern w:val="1200"/>
                          <w:sz w:val="24"/>
                        </w:rPr>
                        <w:t>イ　同一の子について、当該組合員が５回以上の育児休業等をした場合における５回目以後の育児休業等</w:t>
                      </w:r>
                    </w:p>
                    <w:p>
                      <w:pPr>
                        <w:pStyle w:val="0"/>
                        <w:wordWrap w:val="0"/>
                        <w:overflowPunct w:val="1"/>
                        <w:snapToGrid w:val="0"/>
                        <w:ind w:left="416" w:leftChars="100" w:hanging="223" w:hangingChars="100"/>
                        <w:jc w:val="left"/>
                        <w:outlineLvl w:val="0"/>
                        <w:rPr>
                          <w:rFonts w:hint="default"/>
                          <w:sz w:val="36"/>
                        </w:rPr>
                      </w:pPr>
                      <w:r>
                        <w:rPr>
                          <w:rFonts w:hint="eastAsia" w:ascii="ＭＳ 明朝" w:hAnsi="ＭＳ 明朝" w:eastAsia="ＭＳ 明朝"/>
                          <w:color w:val="000000" w:themeColor="text1"/>
                          <w:kern w:val="1200"/>
                          <w:sz w:val="24"/>
                        </w:rPr>
                        <w:t>ウ　同一の子について、当該組合員が育児休業等ごとに、当該育児休業等の開始日から当該育児休業等の終了日までの日数を合算して得た日数が２８日に達た日後の育児休業等</w:t>
                      </w:r>
                    </w:p>
                  </w:txbxContent>
                </v:textbox>
                <v:imagedata o:title=""/>
                <w10:wrap type="none" anchorx="page" anchory="page"/>
              </v:rect>
            </w:pict>
          </mc:Fallback>
        </mc:AlternateContent>
      </w:r>
      <w:r>
        <w:rPr>
          <w:rFonts w:hint="eastAsia" w:ascii="ＭＳ 明朝" w:hAnsi="ＭＳ 明朝" w:eastAsia="ＭＳ 明朝"/>
          <w:color w:val="auto"/>
          <w:sz w:val="24"/>
        </w:rPr>
        <w:t>４　支給対象外</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auto"/>
          <w:sz w:val="24"/>
        </w:rPr>
        <w:t>５　その他</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auto"/>
          <w:sz w:val="24"/>
        </w:rPr>
        <w:t>　雇用保険法による「出生後休業支援給付金」の支給を受けるときは、共済組合から育児休業支援手当金の支給を受けることはできません。</w:t>
      </w:r>
      <w:r>
        <w:rPr>
          <w:rFonts w:hint="eastAsia"/>
        </w:rPr>
        <mc:AlternateContent>
          <mc:Choice Requires="wps">
            <w:drawing>
              <wp:anchor simplePos="0" relativeHeight="3" behindDoc="0" locked="0" layoutInCell="1" hidden="0" allowOverlap="1">
                <wp:simplePos x="0" y="0"/>
                <wp:positionH relativeFrom="page">
                  <wp:posOffset>1221740</wp:posOffset>
                </wp:positionH>
                <wp:positionV relativeFrom="page">
                  <wp:posOffset>1489075</wp:posOffset>
                </wp:positionV>
                <wp:extent cx="6587490" cy="3011170"/>
                <wp:effectExtent l="0" t="0" r="635" b="635"/>
                <wp:wrapNone/>
                <wp:docPr id="1031" name="図形 0"/>
                <a:graphic xmlns:a="http://schemas.openxmlformats.org/drawingml/2006/main">
                  <a:graphicData uri="http://schemas.microsoft.com/office/word/2010/wordprocessingShape">
                    <wps:wsp>
                      <wps:cNvPr id="1031" name="図形 0"/>
                      <wps:cNvSpPr/>
                      <wps:spPr>
                        <a:xfrm>
                          <a:off x="0" y="0"/>
                          <a:ext cx="6587490" cy="3011170"/>
                        </a:xfrm>
                        <a:custGeom>
                          <a:avLst/>
                          <a:gdLst>
                            <a:gd name="CX1" fmla="*/ 10800 w 21600"/>
                            <a:gd name="CY1" fmla="*/ 0 h 9873"/>
                            <a:gd name="CX2" fmla="*/ 0 w 21600"/>
                            <a:gd name="CY2" fmla="*/ 4937 h 9873"/>
                            <a:gd name="CX3" fmla="*/ 10800 w 21600"/>
                            <a:gd name="CY3" fmla="*/ 9873 h 9873"/>
                            <a:gd name="CX4" fmla="*/ 21600 w 21600"/>
                            <a:gd name="CY4" fmla="*/ 4937 h 9873"/>
                          </a:gdLst>
                          <a:ahLst/>
                          <a:cxnLst>
                            <a:cxn ang="16200000">
                              <a:pos x="CX1" y="CY1"/>
                            </a:cxn>
                            <a:cxn ang="10800000">
                              <a:pos x="CX2" y="CY2"/>
                            </a:cxn>
                            <a:cxn ang="5400000">
                              <a:pos x="CX3" y="CY3"/>
                            </a:cxn>
                            <a:cxn ang="0">
                              <a:pos x="CX4" y="CY4"/>
                            </a:cxn>
                          </a:cxnLst>
                          <a:rect l="0" t="-96" r="6588000" b="3011267"/>
                          <a:pathLst>
                            <a:path w="21600" h="9873" fill="norm" extrusionOk="1">
                              <a:moveTo>
                                <a:pt x="0" y="0"/>
                              </a:moveTo>
                              <a:lnTo>
                                <a:pt x="0" y="0"/>
                              </a:lnTo>
                              <a:lnTo>
                                <a:pt x="21600" y="0"/>
                              </a:lnTo>
                              <a:lnTo>
                                <a:pt x="21600" y="9873"/>
                              </a:lnTo>
                              <a:lnTo>
                                <a:pt x="0" y="9873"/>
                              </a:lnTo>
                              <a:close/>
                            </a:path>
                          </a:pathLst>
                        </a:custGeom>
                        <a:noFill/>
                        <a:ln>
                          <a:noFill/>
                        </a:ln>
                        <a:effectLst/>
                      </wps:spPr>
                      <wps:style>
                        <a:lnRef idx="0">
                          <a:schemeClr val="dk1">
                            <a:alpha val="0"/>
                          </a:schemeClr>
                        </a:lnRef>
                        <a:fillRef idx="0">
                          <a:schemeClr val="lt1">
                            <a:alpha val="0"/>
                          </a:schemeClr>
                        </a:fillRef>
                        <a:effectRef idx="0">
                          <a:srgbClr val="000000"/>
                        </a:effectRef>
                        <a:fontRef idx="minor">
                          <a:schemeClr val="tx1"/>
                        </a:fontRef>
                      </wps:style>
                      <wps:bodyPr/>
                    </wps:wsp>
                  </a:graphicData>
                </a:graphic>
              </wp:anchor>
            </w:drawing>
          </mc:Choice>
          <mc:Fallback>
            <w:pict>
              <v:shape id="図形 0" style="margin-top:117.25pt;mso-position-vertical-relative:page;mso-position-horizontal-relative:page;position:absolute;height:237.1pt;width:518.70000000000005pt;margin-left:96.2pt;z-index:3;" o:spid="_x0000_s1031" o:allowincell="t" o:allowoverlap="t" filled="f" stroked="f" o:spt="100" path="m0,0l0,0l0,0l21600,0l21600,21600l0,21600xe">
                <v:path textboxrect="0,@2147483552,6588000,3011267" arrowok="true" o:connecttype="custom" o:connectlocs="10800,0;0,10801;10800,21600;21600,10801" o:connectangles="270,180,90,0"/>
                <v:fill/>
                <v:stroke joinstyle="round"/>
                <v:textbox style="layout-flow:horizontal;"/>
                <v:imagedata o:title=""/>
                <w10:wrap type="none" anchorx="page" anchory="page"/>
              </v:shape>
            </w:pict>
          </mc:Fallback>
        </mc:AlternateContent>
      </w:r>
    </w:p>
    <w:sectPr>
      <w:pgSz w:w="11906" w:h="16838"/>
      <w:pgMar w:top="1985" w:right="1701" w:bottom="1701" w:left="1701" w:header="851" w:footer="992" w:gutter="0"/>
      <w:pgBorders w:zOrder="front" w:display="allPages" w:offsetFrom="page"/>
      <w:cols w:space="720"/>
      <w:textDirection w:val="lrTb"/>
      <w:docGrid w:type="linesAndChars" w:linePitch="320"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oNotDisplayPageBoundaries/>
  <w:bordersDoNotSurroundHeader/>
  <w:bordersDoNotSurroundFooter/>
  <w:defaultTabStop w:val="840"/>
  <w:hyphenationZone w:val="0"/>
  <w:drawingGridHorizontalSpacing w:val="192"/>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美智子</dc:creator>
  <cp:lastModifiedBy>今井　美智子</cp:lastModifiedBy>
  <cp:lastPrinted>2026-03-27T06:49:18Z</cp:lastPrinted>
  <dcterms:created xsi:type="dcterms:W3CDTF">2026-03-25T05:00:00Z</dcterms:created>
  <dcterms:modified xsi:type="dcterms:W3CDTF">2026-03-25T10:03:55Z</dcterms:modified>
  <cp:revision>5</cp:revision>
</cp:coreProperties>
</file>