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rPr>
      </w:pPr>
      <w:r>
        <w:rPr>
          <w:rFonts w:hint="eastAsia" w:ascii="ＭＳ 明朝" w:hAnsi="ＭＳ 明朝" w:eastAsia="ＭＳ 明朝"/>
          <w:color w:val="auto"/>
        </w:rPr>
        <w:t>令和４年度静岡県介護事業者向け事業継続計画（ＢＣＰ）策定研修実施要領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１．目的</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多発する自然災害や新型感染症等のリスクに対応するため、介護事業所においてもＢＣＰの策定が義務づけられているが、多くの事業者が、ノウハウやスキル、情報の不足等の理由によりなかなか取り組みが進まない状況にある。</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このため、県では、研修会を開催し、ＢＣＰの重要性や策定方法、実効性を確保するための手法を紹介することにより、ＢＣＰの策定を支援する。</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なお、研修は入所・通所系事業所とそれ以外で分けて実施することとし、今回は入所・通所系事業所を対象として実施する。</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２．実施方法</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「静岡県と東京海上日動火災保険株式会社との地方創生に関する包括連携協定」を活用し、静岡県の主催により実施する。（参加者の募集、受付等は静岡県が行う）</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３．実施日時</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令和５年３月１７日（金）１４：００～１６：００</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※新型コロナウイルス感染症の感染拡大防止のため、オンライン方式による研修とする。</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４．受講対象者</w:t>
      </w:r>
    </w:p>
    <w:p>
      <w:pPr>
        <w:pStyle w:val="0"/>
        <w:spacing w:line="360" w:lineRule="exact"/>
        <w:ind w:left="1050" w:hanging="1050" w:hangingChars="500"/>
        <w:rPr>
          <w:rFonts w:hint="eastAsia" w:ascii="ＭＳ 明朝" w:hAnsi="ＭＳ 明朝" w:eastAsia="ＭＳ 明朝"/>
          <w:color w:val="auto"/>
        </w:rPr>
      </w:pPr>
      <w:r>
        <w:rPr>
          <w:rFonts w:hint="eastAsia" w:ascii="ＭＳ 明朝" w:hAnsi="ＭＳ 明朝" w:eastAsia="ＭＳ 明朝"/>
          <w:color w:val="auto"/>
        </w:rPr>
        <w:t>以下の入所・通所系事業所においてＢＣＰ策定等に従事している職員。</w:t>
      </w:r>
    </w:p>
    <w:p>
      <w:pPr>
        <w:pStyle w:val="0"/>
        <w:rPr>
          <w:rFonts w:hint="eastAsia" w:ascii="ＭＳ 明朝" w:hAnsi="ＭＳ 明朝" w:eastAsia="ＭＳ 明朝"/>
          <w:color w:val="auto"/>
        </w:rPr>
      </w:pPr>
      <w:r>
        <w:rPr>
          <w:rFonts w:hint="eastAsia" w:ascii="ＭＳ 明朝" w:hAnsi="ＭＳ 明朝" w:eastAsia="ＭＳ 明朝"/>
          <w:color w:val="auto"/>
        </w:rPr>
        <w:t>法人本部のＢＣＰ策定責任者・担当者の参加を推奨</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介護老人福祉施設、介護老人保健施設、介護療養型医療施設、介護医療院、通所介護、地域密着型通所介護、認知症対応型通所介護、認知症対応型共同生活介護、地域密着型介護老人福祉施設入所者生活介護、有料老人ホーム（サ高住除く）</w:t>
      </w:r>
    </w:p>
    <w:p>
      <w:pPr>
        <w:pStyle w:val="0"/>
        <w:spacing w:line="360" w:lineRule="exact"/>
        <w:ind w:left="210" w:leftChars="100"/>
        <w:jc w:val="left"/>
        <w:rPr>
          <w:rFonts w:hint="eastAsia" w:ascii="ＭＳ 明朝" w:hAnsi="ＭＳ 明朝" w:eastAsia="ＭＳ 明朝"/>
          <w:color w:val="auto"/>
        </w:rPr>
      </w:pPr>
      <w:r>
        <w:rPr>
          <w:rFonts w:hint="eastAsia" w:ascii="ＭＳ 明朝" w:hAnsi="ＭＳ 明朝" w:eastAsia="ＭＳ 明朝"/>
          <w:color w:val="auto"/>
        </w:rPr>
        <w:t>※施設における研修・訓練の具体例を数多く紹介しています。</w:t>
      </w:r>
      <w:r>
        <w:rPr>
          <w:rFonts w:hint="eastAsia" w:ascii="ＭＳ 明朝" w:hAnsi="ＭＳ 明朝" w:eastAsia="ＭＳ 明朝"/>
          <w:color w:val="auto"/>
        </w:rPr>
        <w:t>BCP</w:t>
      </w:r>
      <w:r>
        <w:rPr>
          <w:rFonts w:hint="eastAsia" w:ascii="ＭＳ 明朝" w:hAnsi="ＭＳ 明朝" w:eastAsia="ＭＳ 明朝"/>
          <w:color w:val="auto"/>
        </w:rPr>
        <w:t>策定済の事業者もご参考となる内容です。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５．受講定員</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９００人（１事業所あたり２人まで。希望者多数の場合はＢＣＰ未策定の事業所を優先。）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６．内容</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別添チラシに記載のとおり</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７．受講料</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無料。但し、受講のために要す</w:t>
      </w:r>
      <w:bookmarkStart w:id="0" w:name="_GoBack"/>
      <w:bookmarkEnd w:id="0"/>
      <w:r>
        <w:rPr>
          <w:rFonts w:hint="eastAsia" w:ascii="ＭＳ 明朝" w:hAnsi="ＭＳ 明朝" w:eastAsia="ＭＳ 明朝"/>
          <w:color w:val="auto"/>
        </w:rPr>
        <w:t>る経費については受講者の負担とする。</w:t>
      </w:r>
    </w:p>
    <w:p>
      <w:pPr>
        <w:pStyle w:val="0"/>
        <w:rPr>
          <w:rFonts w:hint="eastAsia" w:ascii="ＭＳ 明朝" w:hAnsi="ＭＳ 明朝" w:eastAsia="ＭＳ 明朝"/>
          <w:color w:val="auto"/>
        </w:rPr>
      </w:pPr>
    </w:p>
    <w:p>
      <w:pPr>
        <w:pStyle w:val="0"/>
        <w:tabs>
          <w:tab w:val="left" w:leader="none" w:pos="2091"/>
        </w:tabs>
        <w:rPr>
          <w:rFonts w:hint="eastAsia" w:ascii="ＭＳ 明朝" w:hAnsi="ＭＳ 明朝" w:eastAsia="ＭＳ 明朝"/>
          <w:color w:val="auto"/>
        </w:rPr>
      </w:pPr>
      <w:r>
        <w:rPr>
          <w:rFonts w:hint="eastAsia" w:ascii="ＭＳ 明朝" w:hAnsi="ＭＳ 明朝" w:eastAsia="ＭＳ 明朝"/>
          <w:color w:val="auto"/>
        </w:rPr>
        <w:t>８．受講申込</w:t>
      </w:r>
      <w:r>
        <w:rPr>
          <w:rFonts w:hint="eastAsia" w:ascii="ＭＳ 明朝" w:hAnsi="ＭＳ 明朝" w:eastAsia="ＭＳ 明朝"/>
          <w:color w:val="auto"/>
        </w:rPr>
        <w:tab/>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下記アドレスにアクセスし、３月１０日（金）までに必要事項を入力して申し込む。</w:t>
      </w:r>
    </w:p>
    <w:p>
      <w:pPr>
        <w:pStyle w:val="0"/>
        <w:ind w:left="210" w:leftChars="100" w:firstLine="210" w:firstLineChars="100"/>
        <w:rPr>
          <w:rFonts w:hint="eastAsia" w:ascii="ＭＳ 明朝" w:hAnsi="ＭＳ 明朝" w:eastAsia="ＭＳ 明朝"/>
          <w:color w:val="auto"/>
          <w:sz w:val="21"/>
        </w:rPr>
      </w:pPr>
      <w:r>
        <w:rPr>
          <w:rFonts w:hint="eastAsia"/>
        </w:rPr>
        <w:fldChar w:fldCharType="begin"/>
      </w:r>
      <w:r>
        <w:rPr>
          <w:rFonts w:hint="eastAsia"/>
        </w:rPr>
        <w:instrText xml:space="preserve"> HYPERLINK "https://forms.gle/J218NkStRNUxrfdu7"</w:instrText>
      </w:r>
      <w:r>
        <w:rPr>
          <w:rFonts w:hint="eastAsia"/>
        </w:rPr>
        <w:fldChar w:fldCharType="separate"/>
      </w:r>
      <w:r>
        <w:rPr>
          <w:rFonts w:hint="eastAsia" w:ascii="ＭＳ 明朝" w:hAnsi="ＭＳ 明朝" w:eastAsia="ＭＳ 明朝"/>
          <w:color w:val="auto"/>
          <w:sz w:val="21"/>
        </w:rPr>
        <w:t>https://forms.gle/J218NkStRNUxrfdu7</w:t>
      </w:r>
      <w:r>
        <w:rPr>
          <w:rFonts w:hint="eastAsia"/>
        </w:rPr>
        <w:fldChar w:fldCharType="end"/>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９．受講申込にあたっての注意事項</w:t>
      </w:r>
    </w:p>
    <w:p>
      <w:pPr>
        <w:pStyle w:val="0"/>
        <w:ind w:left="420" w:leftChars="100" w:hanging="210" w:hangingChars="100"/>
        <w:rPr>
          <w:rFonts w:hint="eastAsia" w:ascii="ＭＳ 明朝" w:hAnsi="ＭＳ 明朝" w:eastAsia="ＭＳ 明朝"/>
          <w:color w:val="auto"/>
        </w:rPr>
      </w:pPr>
      <w:r>
        <w:rPr>
          <w:rFonts w:hint="eastAsia" w:ascii="ＭＳ 明朝" w:hAnsi="ＭＳ 明朝" w:eastAsia="ＭＳ 明朝"/>
          <w:color w:val="auto"/>
        </w:rPr>
        <w:t>・オンラインによる研修を受講するために必要な機材、環境、筆記用具等は、受講者側にてご用意下さい。</w:t>
      </w:r>
    </w:p>
    <w:p>
      <w:pPr>
        <w:pStyle w:val="0"/>
        <w:ind w:left="420" w:leftChars="100" w:hanging="210" w:hangingChars="100"/>
        <w:rPr>
          <w:rFonts w:hint="eastAsia" w:ascii="ＭＳ 明朝" w:hAnsi="ＭＳ 明朝" w:eastAsia="ＭＳ 明朝"/>
          <w:color w:val="auto"/>
        </w:rPr>
      </w:pPr>
      <w:r>
        <w:rPr>
          <w:rFonts w:hint="eastAsia" w:ascii="ＭＳ 明朝" w:hAnsi="ＭＳ 明朝" w:eastAsia="ＭＳ 明朝"/>
          <w:color w:val="auto"/>
        </w:rPr>
        <w:t>・受講者には、後日、研修で使用する資料や受講に関する連絡事項について御連絡します。なお、研修で使用する資料は電子媒体で送付しますので、受講者は必要に応じて印刷をお願いします。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10</w:t>
      </w:r>
      <w:r>
        <w:rPr>
          <w:rFonts w:hint="eastAsia" w:ascii="ＭＳ 明朝" w:hAnsi="ＭＳ 明朝" w:eastAsia="ＭＳ 明朝"/>
          <w:color w:val="auto"/>
        </w:rPr>
        <w:t>．お問合せ</w:t>
      </w:r>
    </w:p>
    <w:p>
      <w:pPr>
        <w:pStyle w:val="0"/>
        <w:ind w:left="420" w:leftChars="100" w:hanging="210" w:hangingChars="100"/>
        <w:rPr>
          <w:rFonts w:hint="eastAsia" w:ascii="ＭＳ 明朝" w:hAnsi="ＭＳ 明朝" w:eastAsia="ＭＳ 明朝"/>
          <w:color w:val="auto"/>
        </w:rPr>
      </w:pPr>
      <w:r>
        <w:rPr>
          <w:rFonts w:hint="eastAsia" w:ascii="ＭＳ 明朝" w:hAnsi="ＭＳ 明朝" w:eastAsia="ＭＳ 明朝"/>
          <w:color w:val="auto"/>
        </w:rPr>
        <w:t>・静岡県健康福祉部福祉長寿局福祉指導課　担当　小池　電話：</w:t>
      </w:r>
      <w:r>
        <w:rPr>
          <w:rFonts w:hint="eastAsia" w:ascii="ＭＳ 明朝" w:hAnsi="ＭＳ 明朝" w:eastAsia="ＭＳ 明朝"/>
          <w:color w:val="auto"/>
        </w:rPr>
        <w:t>054-221-2409</w:t>
      </w:r>
    </w:p>
    <w:p>
      <w:pPr>
        <w:pStyle w:val="0"/>
        <w:ind w:left="420" w:leftChars="100" w:hanging="210" w:hangingChars="100"/>
        <w:rPr>
          <w:rFonts w:hint="eastAsia" w:ascii="ＭＳ 明朝" w:hAnsi="ＭＳ 明朝" w:eastAsia="ＭＳ 明朝"/>
          <w:color w:val="auto"/>
        </w:rPr>
      </w:pPr>
      <w:r>
        <w:rPr>
          <w:rFonts w:hint="eastAsia" w:ascii="ＭＳ 明朝" w:hAnsi="ＭＳ 明朝" w:eastAsia="ＭＳ 明朝"/>
          <w:color w:val="auto"/>
        </w:rPr>
        <w:t>・東京海上日動火災保険株式会社静岡支店　担当　松下　電話：</w:t>
      </w:r>
      <w:r>
        <w:rPr>
          <w:rFonts w:hint="eastAsia" w:ascii="ＭＳ 明朝" w:hAnsi="ＭＳ 明朝" w:eastAsia="ＭＳ 明朝"/>
          <w:color w:val="auto"/>
        </w:rPr>
        <w:t>054-254-0019</w:t>
      </w:r>
    </w:p>
    <w:sectPr>
      <w:pgSz w:w="11906" w:h="16838"/>
      <w:pgMar w:top="1134"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教科書体M">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8</Words>
  <Characters>1045</Characters>
  <Application>JUST Note</Application>
  <Lines>51</Lines>
  <Paragraphs>30</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英和</cp:lastModifiedBy>
  <cp:lastPrinted>2023-02-13T11:21:55Z</cp:lastPrinted>
  <dcterms:modified xsi:type="dcterms:W3CDTF">2023-02-13T11:32:47Z</dcterms:modified>
  <cp:revision>0</cp:revision>
</cp:coreProperties>
</file>