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5" w:beforeLines="50" w:beforeAutospacing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-213360</wp:posOffset>
                </wp:positionV>
                <wp:extent cx="883920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別添４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6.8pt;mso-position-vertical-relative:text;mso-position-horizontal-relative:text;v-text-anchor:middle;position:absolute;height:21pt;mso-wrap-distance-top:0pt;width:69.59pt;mso-wrap-distance-left:5.65pt;margin-left:401.1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事業所内の濃厚接触者の特定について</w:t>
      </w:r>
    </w:p>
    <w:p>
      <w:pPr>
        <w:pStyle w:val="0"/>
        <w:spacing w:before="0" w:beforeLines="0" w:beforeAutospacing="0" w:line="240" w:lineRule="auto"/>
        <w:rPr>
          <w:rFonts w:hint="eastAsia"/>
        </w:rPr>
      </w:pPr>
    </w:p>
    <w:p>
      <w:pPr>
        <w:pStyle w:val="0"/>
        <w:spacing w:before="0" w:beforeLines="0" w:beforeAutospacing="0" w:line="240" w:lineRule="auto"/>
        <w:rPr>
          <w:rFonts w:hint="eastAsia"/>
        </w:rPr>
      </w:pPr>
      <w:r>
        <w:rPr>
          <w:rFonts w:hint="eastAsia"/>
        </w:rPr>
        <w:t>　新型コロナ感染者と濃厚接触があった者は、感染している可能性があるため、不要不急の外出を避け、一定期間の自宅待機をお願いしています。</w:t>
      </w:r>
    </w:p>
    <w:p>
      <w:pPr>
        <w:pStyle w:val="0"/>
        <w:spacing w:line="240" w:lineRule="auto"/>
        <w:rPr>
          <w:rFonts w:hint="eastAsia"/>
          <w:color w:val="auto"/>
        </w:rPr>
      </w:pPr>
      <w:r>
        <w:rPr>
          <w:rFonts w:hint="eastAsia"/>
        </w:rPr>
        <w:t>　現在の感染状況（いつどこで感染していてもおかしくない状況）を踏まえ</w:t>
      </w:r>
      <w:r>
        <w:rPr>
          <w:rFonts w:hint="eastAsia"/>
          <w:color w:val="auto"/>
        </w:rPr>
        <w:t>、</w:t>
      </w:r>
      <w:r>
        <w:rPr>
          <w:rFonts w:hint="eastAsia" w:ascii="ＭＳ ゴシック" w:hAnsi="ＭＳ ゴシック" w:eastAsia="ＭＳ ゴシック"/>
          <w:b w:val="0"/>
          <w:color w:val="FF0000"/>
        </w:rPr>
        <w:t>保健所での濃厚接触者の特定などの調査は、家族以外は、重症化リスクが高い高齢者施設などに重点化して実施</w:t>
      </w:r>
      <w:r>
        <w:rPr>
          <w:rFonts w:hint="eastAsia"/>
          <w:color w:val="auto"/>
        </w:rPr>
        <w:t>しています。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このため、事業所内で感染者が発生した場合の</w:t>
      </w:r>
      <w:r>
        <w:rPr>
          <w:rFonts w:hint="eastAsia"/>
          <w:b w:val="0"/>
          <w:color w:val="FF0000"/>
        </w:rPr>
        <w:t>濃厚接触者の特定は、以下のとおり、</w:t>
      </w:r>
      <w:r>
        <w:rPr>
          <w:rFonts w:hint="eastAsia" w:ascii="ＭＳ ゴシック" w:hAnsi="ＭＳ ゴシック" w:eastAsia="ＭＳ ゴシック"/>
          <w:b w:val="0"/>
          <w:color w:val="FF0000"/>
        </w:rPr>
        <w:t>各事業所で、必要に応じて実施</w:t>
      </w:r>
      <w:r>
        <w:rPr>
          <w:rFonts w:hint="eastAsia"/>
        </w:rPr>
        <w:t>いただきますようお願いします。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濃厚接触者の特定の流れ等</w:t>
      </w:r>
    </w:p>
    <w:p>
      <w:pPr>
        <w:pStyle w:val="0"/>
        <w:spacing w:line="240" w:lineRule="auto"/>
        <w:ind w:left="480" w:hanging="480" w:hangingChars="200"/>
        <w:rPr>
          <w:rFonts w:hint="eastAsia"/>
        </w:rPr>
      </w:pPr>
      <w:r>
        <w:rPr>
          <w:rFonts w:hint="eastAsia"/>
        </w:rPr>
        <w:t>　①従業員などから、「新型コロナウイルス感染症と診断された」との連絡を受けた場合、</w:t>
      </w:r>
      <w:r>
        <w:rPr>
          <w:rFonts w:hint="eastAsia" w:ascii="ＭＳ ゴシック" w:hAnsi="ＭＳ ゴシック" w:eastAsia="ＭＳ ゴシック"/>
        </w:rPr>
        <w:t>従業員本人などから発症日や職場での行動歴等を聞き取り</w:t>
      </w:r>
      <w:r>
        <w:rPr>
          <w:rFonts w:hint="eastAsia"/>
        </w:rPr>
        <w:t>してください。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w w:val="90"/>
          <w:u w:val="wave" w:color="auto"/>
        </w:rPr>
        <w:t>（発症日（無症状の場合は検体採取日）の２日前から出勤していない場合は聞き取り不要）</w:t>
      </w:r>
    </w:p>
    <w:p>
      <w:pPr>
        <w:pStyle w:val="0"/>
        <w:spacing w:line="240" w:lineRule="auto"/>
        <w:ind w:left="480" w:hanging="480" w:hangingChars="200"/>
        <w:rPr>
          <w:rFonts w:hint="eastAsia"/>
        </w:rPr>
      </w:pPr>
      <w:r>
        <w:rPr>
          <w:rFonts w:hint="eastAsia"/>
        </w:rPr>
        <w:t>　②本人からの聞き取りの結果、事業所内に濃厚接触者がいることが判明した場合、</w:t>
      </w:r>
      <w:r>
        <w:rPr>
          <w:rFonts w:hint="eastAsia" w:ascii="ＭＳ ゴシック" w:hAnsi="ＭＳ ゴシック" w:eastAsia="ＭＳ ゴシック"/>
          <w:b w:val="1"/>
        </w:rPr>
        <w:t>事業所が濃厚接触者リスト（別紙１）を作成</w:t>
      </w:r>
      <w:r>
        <w:rPr>
          <w:rFonts w:hint="eastAsia"/>
        </w:rPr>
        <w:t>してください。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③作成したリストを保健所に提出してください。</w:t>
      </w:r>
    </w:p>
    <w:p>
      <w:pPr>
        <w:pStyle w:val="0"/>
        <w:spacing w:line="240" w:lineRule="auto"/>
        <w:ind w:left="480" w:hanging="480" w:hangingChars="200"/>
        <w:rPr>
          <w:rFonts w:hint="eastAsia"/>
        </w:rPr>
      </w:pPr>
      <w:r>
        <w:rPr>
          <w:rFonts w:hint="eastAsia"/>
        </w:rPr>
        <w:t>　　提出をもって保健所で濃厚接触者として承認としますので、保健所への連絡・確認は不要です。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④濃厚接触者と特定した人には、事業所から連絡してください。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濃厚接触者の条件</w:t>
      </w:r>
    </w:p>
    <w:p>
      <w:pPr>
        <w:pStyle w:val="0"/>
        <w:spacing w:line="240" w:lineRule="auto"/>
        <w:ind w:left="240" w:hanging="240" w:hangingChars="100"/>
        <w:rPr>
          <w:rFonts w:hint="eastAsia"/>
        </w:rPr>
      </w:pPr>
      <w:r>
        <w:rPr>
          <w:rFonts w:hint="eastAsia"/>
        </w:rPr>
        <w:t>　　感染者の感染可能期間（発症日（無症状者の場合は検査実施日）の２日前から最終接触日まで）に、ア～オのいずれかの条件に当てはまる者を濃厚接触者としてください。判断に迷う場合は、産業医等に御相談ください。</w:t>
      </w:r>
    </w:p>
    <w:tbl>
      <w:tblPr>
        <w:tblStyle w:val="17"/>
        <w:tblW w:w="0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480"/>
        <w:gridCol w:w="8400"/>
      </w:tblGrid>
      <w:tr>
        <w:trPr>
          <w:trHeight w:val="454" w:hRule="exact"/>
        </w:trPr>
        <w:tc>
          <w:tcPr>
            <w:tcW w:w="480" w:type="dxa"/>
            <w:shd w:val="clear" w:color="auto" w:fill="D4F3B5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感染者と生活空間（食事や洗面浴室等の場）を共有している者（寮の同室者など）</w:t>
            </w:r>
          </w:p>
        </w:tc>
      </w:tr>
      <w:tr>
        <w:trPr>
          <w:trHeight w:val="850" w:hRule="exact"/>
        </w:trPr>
        <w:tc>
          <w:tcPr>
            <w:tcW w:w="480" w:type="dxa"/>
            <w:shd w:val="clear" w:color="auto" w:fill="D4F3B5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１ｍ以内の距離（互いに手を伸ばした際に触れる距離）で互いにマスク</w:t>
            </w:r>
            <w:r>
              <w:rPr>
                <w:rFonts w:hint="eastAsia"/>
                <w:sz w:val="21"/>
              </w:rPr>
              <w:t>（※１）</w:t>
            </w:r>
            <w:r>
              <w:rPr>
                <w:rFonts w:hint="eastAsia"/>
              </w:rPr>
              <w:t>なしで会話をした者</w:t>
            </w:r>
          </w:p>
        </w:tc>
      </w:tr>
      <w:tr>
        <w:trPr>
          <w:trHeight w:val="850" w:hRule="exact"/>
        </w:trPr>
        <w:tc>
          <w:tcPr>
            <w:tcW w:w="480" w:type="dxa"/>
            <w:shd w:val="clear" w:color="auto" w:fill="D4F3B5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-4"/>
                <w:w w:val="90"/>
              </w:rPr>
              <w:t>１ｍ超から２ｍ未満（互いに手を伸ばした際に触れない距離）は保っていたが、必要な感染予防策なし</w:t>
            </w:r>
            <w:r>
              <w:rPr>
                <w:rFonts w:hint="eastAsia"/>
                <w:spacing w:val="-4"/>
                <w:w w:val="90"/>
                <w:sz w:val="21"/>
              </w:rPr>
              <w:t>（※２）</w:t>
            </w:r>
            <w:r>
              <w:rPr>
                <w:rFonts w:hint="eastAsia"/>
                <w:spacing w:val="-4"/>
                <w:w w:val="90"/>
              </w:rPr>
              <w:t>で、感染者と</w:t>
            </w:r>
            <w:r>
              <w:rPr>
                <w:rFonts w:hint="eastAsia"/>
                <w:spacing w:val="-4"/>
                <w:w w:val="90"/>
              </w:rPr>
              <w:t>15</w:t>
            </w:r>
            <w:r>
              <w:rPr>
                <w:rFonts w:hint="eastAsia"/>
                <w:spacing w:val="-4"/>
                <w:w w:val="90"/>
              </w:rPr>
              <w:t>分以上の接触（会話や飲食等）があった者</w:t>
            </w:r>
          </w:p>
        </w:tc>
      </w:tr>
      <w:tr>
        <w:trPr>
          <w:trHeight w:val="454" w:hRule="exact"/>
        </w:trPr>
        <w:tc>
          <w:tcPr>
            <w:tcW w:w="480" w:type="dxa"/>
            <w:shd w:val="clear" w:color="auto" w:fill="D4F3B5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感染者からの距離に関係なく、換気等が不十分な空間に一緒にいた者</w:t>
            </w:r>
          </w:p>
        </w:tc>
      </w:tr>
      <w:tr>
        <w:trPr>
          <w:trHeight w:val="454" w:hRule="exact"/>
        </w:trPr>
        <w:tc>
          <w:tcPr>
            <w:tcW w:w="480" w:type="dxa"/>
            <w:shd w:val="clear" w:color="auto" w:fill="D4F3B5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その他、感染予防対策が不十分な環境で感染者と接触した者</w:t>
            </w:r>
          </w:p>
        </w:tc>
      </w:tr>
    </w:tbl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※１　県では不織布マスクの着用を推奨。なお、フェイスシールドやマウスシールドのみは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z w:val="21"/>
        </w:rPr>
        <w:t>マスク着用とはみなしません。</w:t>
      </w:r>
    </w:p>
    <w:p>
      <w:pPr>
        <w:pStyle w:val="0"/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>　※２　必要な感染予防策については、マスクを着用していたかのみならず、マスクによって</w:t>
      </w:r>
    </w:p>
    <w:p>
      <w:pPr>
        <w:pStyle w:val="0"/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>　　　鼻や口が隙間なく覆われていたかを判断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　濃厚接触者への連絡</w:t>
      </w:r>
    </w:p>
    <w:p>
      <w:pPr>
        <w:pStyle w:val="0"/>
        <w:rPr>
          <w:rFonts w:hint="eastAsia"/>
        </w:rPr>
      </w:pPr>
      <w:r>
        <w:rPr>
          <w:rFonts w:hint="eastAsia"/>
        </w:rPr>
        <w:t>　　濃厚接触者と特定した人に対して、事業所から以下の点などを連絡してください。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「もしもあなたが濃厚接触者になったら」のチラシを活用してください。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・感染者との</w:t>
      </w:r>
      <w:r>
        <w:rPr>
          <w:rFonts w:hint="eastAsia" w:ascii="ＭＳ ゴシック" w:hAnsi="ＭＳ ゴシック" w:eastAsia="ＭＳ ゴシック"/>
        </w:rPr>
        <w:t>最終接触日から原則７日間自宅待機</w:t>
      </w:r>
      <w:r>
        <w:rPr>
          <w:rFonts w:hint="eastAsia"/>
        </w:rPr>
        <w:t>（起算日は最終接触日の翌日）</w:t>
      </w:r>
    </w:p>
    <w:p>
      <w:pPr>
        <w:pStyle w:val="0"/>
        <w:rPr>
          <w:rFonts w:hint="eastAsia"/>
          <w:w w:val="75"/>
        </w:rPr>
      </w:pPr>
      <w:r>
        <w:rPr>
          <w:rFonts w:hint="eastAsia"/>
        </w:rPr>
        <w:t>　　</w:t>
      </w:r>
      <w:r>
        <w:rPr>
          <w:rFonts w:hint="eastAsia"/>
          <w:w w:val="75"/>
        </w:rPr>
        <w:t>※１　社会機能の維持に必要な事業で、事業者が必要と認める場合は</w:t>
      </w:r>
      <w:r>
        <w:rPr>
          <w:rFonts w:hint="eastAsia"/>
          <w:w w:val="75"/>
        </w:rPr>
        <w:t>4,5</w:t>
      </w:r>
      <w:r>
        <w:rPr>
          <w:rFonts w:hint="eastAsia"/>
          <w:w w:val="75"/>
        </w:rPr>
        <w:t>日目の陰性確認後から解除可能</w:t>
      </w:r>
    </w:p>
    <w:p>
      <w:pPr>
        <w:pStyle w:val="0"/>
        <w:rPr>
          <w:rFonts w:hint="eastAsia"/>
          <w:w w:val="75"/>
        </w:rPr>
      </w:pPr>
      <w:r>
        <w:rPr>
          <w:rFonts w:hint="eastAsia"/>
        </w:rPr>
        <w:t>　　</w:t>
      </w:r>
      <w:r>
        <w:rPr>
          <w:rFonts w:hint="eastAsia"/>
          <w:w w:val="75"/>
        </w:rPr>
        <w:t>※２　食料品など生活必需品の買い出しなどは外出可（ただしマスク着用などの感染防止対策を徹底）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・濃厚接触者に対する検査は、事業所の従業員に対しては原則実施していません。</w:t>
      </w:r>
    </w:p>
    <w:p>
      <w:pPr>
        <w:pStyle w:val="0"/>
        <w:ind w:left="720" w:hanging="720" w:hangingChars="300"/>
        <w:rPr>
          <w:rFonts w:hint="eastAsia"/>
          <w:w w:val="100"/>
        </w:rPr>
      </w:pPr>
      <w:r>
        <w:rPr>
          <w:rFonts w:hint="eastAsia"/>
        </w:rPr>
        <w:t>　　</w:t>
      </w:r>
      <w:r>
        <w:rPr>
          <w:rFonts w:hint="eastAsia"/>
          <w:w w:val="100"/>
        </w:rPr>
        <w:t>※検査で１回陰性となっても、発症後に再検査を行うと陽性となる場合もあるなどのため、保健所が必要と判断した場合のみ実施しています。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・自宅待機期間中に具合が悪くなったら、医療機関を受診してください。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受診前に事前に電話し、濃厚接触者であることと、現在の症状を伝えてください。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・仮に感染していた場合でも、家族への感染を防げるよう、①なるべく個室で②食事は別で③洗面・風呂は最後、などの対策をとってください。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　保健所へのリストの提出等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(1) </w:t>
      </w:r>
      <w:r>
        <w:rPr>
          <w:rFonts w:hint="eastAsia" w:ascii="ＭＳ ゴシック" w:hAnsi="ＭＳ ゴシック" w:eastAsia="ＭＳ ゴシック"/>
        </w:rPr>
        <w:t>濃厚接触者リストの様式について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　　濃厚接触者リスト（別紙１）等は以下の静岡県ホームページに掲載していますので、ダウンロードして使用ください。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w w:val="80"/>
        </w:rPr>
        <w:t>https://www.pref.shizuoka.jp/kousei/ko-420a/kansen/jigyousho_noukousesshokusha.html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(2) </w:t>
      </w:r>
      <w:r>
        <w:rPr>
          <w:rFonts w:hint="eastAsia" w:ascii="ＭＳ ゴシック" w:hAnsi="ＭＳ ゴシック" w:eastAsia="ＭＳ ゴシック"/>
        </w:rPr>
        <w:t>提出方法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　　ダウンロードしたファイルに必要事項を入力し、パスワードをかけて、以下の提出先に送付してください。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(3) </w:t>
      </w:r>
      <w:r>
        <w:rPr>
          <w:rFonts w:hint="eastAsia" w:ascii="ＭＳ ゴシック" w:hAnsi="ＭＳ ゴシック" w:eastAsia="ＭＳ ゴシック"/>
        </w:rPr>
        <w:t>提出先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原則、感染者の居住地を管轄する保健所に提出してください。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居住地の異なる感染者が複数いる場合、それぞれの保健所に提出してください。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55"/>
        <w:gridCol w:w="1440"/>
        <w:gridCol w:w="2160"/>
        <w:gridCol w:w="1680"/>
        <w:gridCol w:w="3120"/>
      </w:tblGrid>
      <w:tr>
        <w:trPr/>
        <w:tc>
          <w:tcPr>
            <w:tcW w:w="95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70"/>
              </w:rPr>
              <w:t>保健所名</w:t>
            </w:r>
          </w:p>
        </w:tc>
        <w:tc>
          <w:tcPr>
            <w:tcW w:w="14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</w:t>
            </w:r>
          </w:p>
        </w:tc>
        <w:tc>
          <w:tcPr>
            <w:tcW w:w="21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管轄地域</w:t>
            </w:r>
          </w:p>
        </w:tc>
        <w:tc>
          <w:tcPr>
            <w:tcW w:w="168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  <w:tr>
        <w:trPr>
          <w:trHeight w:val="737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賀茂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地域医療課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下田市・東伊豆町・河津町・南伊豆町・松崎町・西伊豆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0558-24-2052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jc w:val="both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kfkamo-iryou@pref.shizuoka.lg.jp</w:t>
            </w:r>
          </w:p>
        </w:tc>
      </w:tr>
      <w:tr>
        <w:trPr>
          <w:trHeight w:val="454" w:hRule="atLeas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熱海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医療健康課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熱海市・伊東市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0557-82-9125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kfatami-iken@pref.shizuoka.lg.jp</w:t>
            </w:r>
          </w:p>
        </w:tc>
      </w:tr>
      <w:tr>
        <w:trPr>
          <w:trHeight w:val="680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東部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地域医療課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55"/>
                <w:sz w:val="22"/>
              </w:rPr>
            </w:pPr>
            <w:r>
              <w:rPr>
                <w:rFonts w:hint="eastAsia"/>
                <w:w w:val="55"/>
                <w:sz w:val="22"/>
              </w:rPr>
              <w:t>沼津市･三島市・裾野市・伊豆市・</w:t>
            </w:r>
          </w:p>
          <w:p>
            <w:pPr>
              <w:pStyle w:val="0"/>
              <w:spacing w:line="300" w:lineRule="exact"/>
              <w:rPr>
                <w:rFonts w:hint="eastAsia"/>
                <w:w w:val="55"/>
                <w:sz w:val="22"/>
              </w:rPr>
            </w:pPr>
            <w:r>
              <w:rPr>
                <w:rFonts w:hint="eastAsia"/>
                <w:w w:val="55"/>
                <w:sz w:val="22"/>
              </w:rPr>
              <w:t>伊豆の国市・函南町・清水町・長泉町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055-920-2082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kftoubu-iryou@pref.shizuoka.lg.jp</w:t>
            </w:r>
          </w:p>
        </w:tc>
      </w:tr>
      <w:tr>
        <w:trPr>
          <w:trHeight w:val="454" w:hRule="atLeas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御殿場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医療健康課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御殿場市・小山町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0550-82-1224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kfgotenba-iken@pref.shizuoka.lg.jp</w:t>
            </w:r>
          </w:p>
        </w:tc>
      </w:tr>
      <w:tr>
        <w:trPr>
          <w:trHeight w:val="454" w:hRule="atLeas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富士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医療健康課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富士市・富士宮市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0545-65-2156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kffuji-iken@pref.shizuoka.lg.jp</w:t>
            </w:r>
          </w:p>
        </w:tc>
      </w:tr>
      <w:tr>
        <w:trPr>
          <w:trHeight w:val="680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中部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地域医療課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島田市・焼津市・藤枝市・</w:t>
            </w:r>
          </w:p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牧之原市・吉田町・川根本町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054-644-9273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kfchuubu-iryou@pref.shizuoka.lg.jp</w:t>
            </w:r>
          </w:p>
        </w:tc>
      </w:tr>
      <w:tr>
        <w:trPr>
          <w:trHeight w:val="680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西部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地域医療課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60"/>
                <w:sz w:val="22"/>
              </w:rPr>
            </w:pPr>
            <w:r>
              <w:rPr>
                <w:rFonts w:hint="eastAsia"/>
                <w:w w:val="60"/>
                <w:sz w:val="22"/>
              </w:rPr>
              <w:t>磐田市・掛川市・袋井市・湖西市・御前崎市・菊川市・</w:t>
            </w:r>
            <w:bookmarkStart w:id="0" w:name="_GoBack"/>
            <w:bookmarkEnd w:id="0"/>
            <w:r>
              <w:rPr>
                <w:rFonts w:hint="eastAsia"/>
                <w:w w:val="60"/>
                <w:sz w:val="22"/>
              </w:rPr>
              <w:t>森町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0538-37-2253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kfseibu-iryou@pref.shizuoka.lg.jp</w:t>
            </w:r>
          </w:p>
        </w:tc>
      </w:tr>
      <w:tr>
        <w:trPr>
          <w:trHeight w:val="454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静岡市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保健予防課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100"/>
                <w:sz w:val="22"/>
                <w:highlight w:val="none"/>
              </w:rPr>
            </w:pPr>
            <w:r>
              <w:rPr>
                <w:rFonts w:hint="eastAsia"/>
                <w:w w:val="100"/>
                <w:sz w:val="22"/>
                <w:highlight w:val="none"/>
              </w:rPr>
              <w:t>静岡市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yellow"/>
              </w:rPr>
            </w:pPr>
            <w:r>
              <w:rPr>
                <w:rFonts w:hint="eastAsia"/>
                <w:color w:val="auto"/>
                <w:sz w:val="22"/>
                <w:highlight w:val="yellow"/>
              </w:rPr>
              <w:t>054-249-3172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color w:val="auto"/>
                <w:w w:val="80"/>
                <w:sz w:val="22"/>
                <w:highlight w:val="yellow"/>
              </w:rPr>
            </w:pPr>
            <w:r>
              <w:rPr>
                <w:rFonts w:hint="eastAsia"/>
                <w:color w:val="auto"/>
                <w:w w:val="80"/>
                <w:sz w:val="22"/>
                <w:highlight w:val="yellow"/>
              </w:rPr>
              <w:t>hokenyobou@city.shizuoka.lg.jp</w:t>
            </w:r>
          </w:p>
        </w:tc>
      </w:tr>
      <w:tr>
        <w:trPr>
          <w:trHeight w:val="454" w:hRule="exact"/>
        </w:trPr>
        <w:tc>
          <w:tcPr>
            <w:tcW w:w="9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浜松市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生活衛生課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w w:val="100"/>
                <w:sz w:val="22"/>
                <w:highlight w:val="none"/>
              </w:rPr>
            </w:pPr>
            <w:r>
              <w:rPr>
                <w:rFonts w:hint="eastAsia"/>
                <w:w w:val="100"/>
                <w:sz w:val="22"/>
                <w:highlight w:val="none"/>
              </w:rPr>
              <w:t>浜松市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yellow"/>
              </w:rPr>
            </w:pPr>
            <w:r>
              <w:rPr>
                <w:rFonts w:hint="eastAsia"/>
                <w:color w:val="auto"/>
                <w:sz w:val="22"/>
                <w:highlight w:val="yellow"/>
              </w:rPr>
              <w:t>053-453-6118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  <w:color w:val="auto"/>
                <w:w w:val="80"/>
                <w:sz w:val="22"/>
                <w:highlight w:val="yellow"/>
              </w:rPr>
            </w:pPr>
            <w:r>
              <w:rPr>
                <w:rFonts w:hint="eastAsia"/>
                <w:color w:val="auto"/>
                <w:w w:val="80"/>
                <w:sz w:val="22"/>
                <w:highlight w:val="yellow"/>
              </w:rPr>
              <w:t>yobo@city.hamamatsu.shizuoka.jp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pgSz w:w="11906" w:h="16838"/>
      <w:pgMar w:top="1020" w:right="1417" w:bottom="964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724</TotalTime>
  <Pages>2</Pages>
  <Words>61</Words>
  <Characters>2209</Characters>
  <Application>JUST Note</Application>
  <Lines>123</Lines>
  <Paragraphs>100</Paragraphs>
  <CharactersWithSpaces>2273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知康</dc:creator>
  <cp:lastModifiedBy>内田　知康</cp:lastModifiedBy>
  <cp:lastPrinted>2022-01-31T11:30:41Z</cp:lastPrinted>
  <dcterms:created xsi:type="dcterms:W3CDTF">2022-01-16T02:31:00Z</dcterms:created>
  <dcterms:modified xsi:type="dcterms:W3CDTF">2022-01-31T11:34:23Z</dcterms:modified>
  <cp:revision>3</cp:revision>
</cp:coreProperties>
</file>