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９．家族・個人の取組</w:t>
      </w:r>
    </w:p>
    <w:p>
      <w:pPr>
        <w:pStyle w:val="0"/>
        <w:rPr>
          <w:rFonts w:hint="eastAsia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638"/>
      </w:tblGrid>
      <w:tr>
        <w:trPr>
          <w:trHeight w:val="10950" w:hRule="atLeast"/>
        </w:trPr>
        <w:tc>
          <w:tcPr>
            <w:tcW w:w="9638" w:type="dxa"/>
            <w:vAlign w:val="top"/>
          </w:tcPr>
          <w:p>
            <w:pPr>
              <w:pStyle w:val="0"/>
              <w:snapToGrid w:val="0"/>
              <w:spacing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</w:p>
          <w:p>
            <w:pPr>
              <w:pStyle w:val="0"/>
              <w:snapToGrid w:val="0"/>
              <w:spacing w:after="240" w:afterLines="0" w:afterAutospacing="0"/>
              <w:ind w:firstLine="240" w:firstLineChars="10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□備蓄の確保　常時７日以上を確保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left="0" w:leftChars="0" w:firstLine="480" w:firstLineChars="20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通信・電源（ライフライン）が喪失した場合でも、各戸生活が可能な準備を</w:t>
            </w: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!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□７日分以上の非常食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□７日分以上の水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□カセットコンロ、カセットボンベ</w:t>
            </w:r>
            <w:bookmarkStart w:id="0" w:name="_GoBack"/>
            <w:bookmarkEnd w:id="0"/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、着火剤（ライター等）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□衣類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□７日分以上の携帯トイレ（断水した場合）「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1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人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1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日</w:t>
            </w:r>
            <w:r>
              <w:rPr>
                <w:rFonts w:hint="eastAsia" w:ascii="ＭＳ ゴシック" w:hAnsi="ＭＳ ゴシック" w:eastAsia="ＭＳ ゴシック"/>
                <w:b w:val="1"/>
                <w:color w:val="auto"/>
                <w:sz w:val="22"/>
                <w:u w:val="single" w:color="auto"/>
              </w:rPr>
              <w:t>5</w:t>
            </w:r>
            <w:r>
              <w:rPr>
                <w:rFonts w:hint="eastAsia" w:ascii="ＭＳ ゴシック" w:hAnsi="ＭＳ ゴシック" w:eastAsia="ＭＳ ゴシック"/>
                <w:b w:val="1"/>
                <w:color w:val="auto"/>
                <w:sz w:val="22"/>
                <w:u w:val="single" w:color="auto"/>
              </w:rPr>
              <w:t>回</w:t>
            </w:r>
            <w:r>
              <w:rPr>
                <w:rFonts w:hint="eastAsia" w:ascii="ＭＳ ゴシック" w:hAnsi="ＭＳ ゴシック" w:eastAsia="ＭＳ ゴシック"/>
                <w:b w:val="1"/>
                <w:color w:val="auto"/>
                <w:sz w:val="22"/>
                <w:u w:val="single" w:color="auto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×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b w:val="1"/>
                <w:color w:val="auto"/>
                <w:sz w:val="22"/>
                <w:u w:val="single" w:color="auto"/>
              </w:rPr>
              <w:t>7</w:t>
            </w:r>
            <w:r>
              <w:rPr>
                <w:rFonts w:hint="eastAsia" w:ascii="ＭＳ ゴシック" w:hAnsi="ＭＳ ゴシック" w:eastAsia="ＭＳ ゴシック"/>
                <w:b w:val="1"/>
                <w:color w:val="auto"/>
                <w:sz w:val="22"/>
                <w:u w:val="single" w:color="auto"/>
              </w:rPr>
              <w:t>日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分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×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家族の</w:t>
            </w:r>
            <w:r>
              <w:rPr>
                <w:rFonts w:hint="eastAsia" w:ascii="ＭＳ ゴシック" w:hAnsi="ＭＳ ゴシック" w:eastAsia="ＭＳ ゴシック"/>
                <w:b w:val="1"/>
                <w:color w:val="000000"/>
                <w:sz w:val="22"/>
                <w:u w:val="single" w:color="auto"/>
              </w:rPr>
              <w:t>人数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」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□携帯ラジオ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　　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color w:val="000000"/>
                <w:sz w:val="22"/>
              </w:rPr>
              <w:t>□充電器　※非常用発電機が地区にある場合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left="0" w:leftChars="0" w:firstLine="720" w:firstLineChars="300"/>
              <w:jc w:val="left"/>
              <w:rPr>
                <w:rFonts w:hint="eastAsia" w:ascii="ＭＳ ゴシック" w:hAnsi="ＭＳ ゴシック" w:eastAsia="ＭＳ ゴシック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※ローリングストックをし、消費しながら備蓄品を毎年更新しよう！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firstLine="240" w:firstLineChars="10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□家具を固定しよう！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firstLine="240" w:firstLineChars="10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□家族で、家と周辺の危険箇所・避難経路を確認し、共有していこう！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firstLine="240" w:firstLineChars="100"/>
              <w:jc w:val="left"/>
              <w:rPr>
                <w:rFonts w:hint="eastAsia" w:ascii="ＭＳ ゴシック" w:hAnsi="ＭＳ ゴシック" w:eastAsia="ＭＳ ゴシック"/>
                <w:color w:val="00000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4"/>
              </w:rPr>
              <w:t>□「わたしの避難計画」の作成をしよう！</w:t>
            </w: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jc w:val="left"/>
              <w:rPr>
                <w:rFonts w:hint="eastAsia" w:ascii="ＭＳ ゴシック" w:hAnsi="ＭＳ ゴシック" w:eastAsia="ＭＳ ゴシック"/>
                <w:color w:val="000000"/>
                <w:sz w:val="24"/>
              </w:rPr>
            </w:pPr>
          </w:p>
          <w:p>
            <w:pPr>
              <w:pStyle w:val="0"/>
              <w:snapToGrid w:val="0"/>
              <w:spacing w:before="240" w:beforeLines="0" w:beforeAutospacing="0" w:after="240" w:afterLines="0" w:afterAutospacing="0"/>
              <w:ind w:firstLine="240" w:firstLineChars="100"/>
              <w:jc w:val="left"/>
              <w:rPr>
                <w:rFonts w:hint="eastAsia" w:ascii="ＭＳ ゴシック" w:hAnsi="ＭＳ ゴシック" w:eastAsia="ＭＳ ゴシック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auto"/>
                <w:sz w:val="24"/>
              </w:rPr>
              <w:t>□周囲の音や異変に気づいたら、危険箇所から速やかに早く離れ、身の安全を図る。</w:t>
            </w:r>
          </w:p>
          <w:p>
            <w:pPr>
              <w:pStyle w:val="0"/>
              <w:snapToGrid w:val="0"/>
              <w:rPr>
                <w:rFonts w:hint="eastAsia" w:ascii="ＭＳ ゴシック" w:hAnsi="ＭＳ ゴシック" w:eastAsia="ＭＳ ゴシック"/>
                <w:sz w:val="24"/>
              </w:rPr>
            </w:pPr>
          </w:p>
        </w:tc>
      </w:tr>
    </w:tbl>
    <w:p>
      <w:pPr>
        <w:pStyle w:val="0"/>
        <w:rPr>
          <w:rFonts w:hint="eastAsia" w:ascii="ＭＳ ゴシック" w:hAnsi="ＭＳ ゴシック" w:eastAsia="ＭＳ ゴシック"/>
          <w:sz w:val="24"/>
        </w:rPr>
      </w:pPr>
      <w:r>
        <w:rPr>
          <w:rFonts w:hint="eastAsia"/>
        </w:rPr>
        <mc:AlternateContent>
          <mc:Choice Requires="wpg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248920</wp:posOffset>
                </wp:positionV>
                <wp:extent cx="6038215" cy="1124585"/>
                <wp:effectExtent l="19685" t="19685" r="29845" b="2032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215" cy="1124585"/>
                          <a:chOff x="1176" y="12932"/>
                          <a:chExt cx="9509" cy="1771"/>
                        </a:xfrm>
                      </wpg:grpSpPr>
                      <wps:wsp>
                        <wps:cNvPr id="1027" name="角丸四角形 58"/>
                        <wps:cNvSpPr>
                          <a:spLocks noChangeArrowheads="1"/>
                        </wps:cNvSpPr>
                        <wps:spPr>
                          <a:xfrm>
                            <a:off x="1176" y="12932"/>
                            <a:ext cx="9509" cy="1771"/>
                          </a:xfrm>
                          <a:prstGeom prst="roundRect">
                            <a:avLst>
                              <a:gd name="adj" fmla="val 16656"/>
                            </a:avLst>
                          </a:prstGeom>
                          <a:noFill/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0"/>
                                <w:wordWrap w:val="0"/>
                                <w:overflowPunct w:val="1"/>
                                <w:snapToGrid w:val="0"/>
                                <w:ind w:left="0"/>
                                <w:jc w:val="left"/>
                                <w:textAlignment w:val="baseline"/>
                                <w:rPr>
                                  <w:rFonts w:hint="default"/>
                                  <w:sz w:val="12"/>
                                </w:rPr>
                              </w:pPr>
                            </w:p>
                            <w:p>
                              <w:pPr>
                                <w:pStyle w:val="0"/>
                                <w:wordWrap w:val="0"/>
                                <w:overflowPunct w:val="1"/>
                                <w:snapToGrid w:val="0"/>
                                <w:ind w:left="0"/>
                                <w:jc w:val="left"/>
                                <w:textAlignment w:val="baseline"/>
                                <w:rPr>
                                  <w:rFonts w:hint="default"/>
                                  <w:sz w:val="32"/>
                                </w:rPr>
                              </w:pPr>
                              <w:r>
                                <w:rPr>
                                  <w:rFonts w:hint="default" w:ascii="ＭＳ ゴシック" w:hAnsi="ＭＳ ゴシック" w:eastAsia="ＭＳ ゴシック"/>
                                  <w:b w:val="0"/>
                                  <w:i w:val="0"/>
                                  <w:color w:val="000000"/>
                                  <w:kern w:val="1200"/>
                                  <w:sz w:val="32"/>
                                  <w:u w:val="none" w:color="auto"/>
                                </w:rPr>
                                <w:t>「わたしの避難計画」の作成　</w:t>
                              </w:r>
                            </w:p>
                            <w:p>
                              <w:pPr>
                                <w:pStyle w:val="0"/>
                                <w:wordWrap w:val="0"/>
                                <w:overflowPunct w:val="1"/>
                                <w:snapToGrid w:val="0"/>
                                <w:ind w:left="0"/>
                                <w:jc w:val="left"/>
                                <w:textAlignment w:val="baseline"/>
                                <w:rPr>
                                  <w:rFonts w:hint="default"/>
                                  <w:sz w:val="32"/>
                                </w:rPr>
                              </w:pPr>
                              <w:r>
                                <w:rPr>
                                  <w:rFonts w:hint="default" w:ascii="ＭＳ ゴシック" w:hAnsi="ＭＳ ゴシック" w:eastAsia="ＭＳ ゴシック"/>
                                  <w:b w:val="0"/>
                                  <w:i w:val="0"/>
                                  <w:color w:val="000000"/>
                                  <w:kern w:val="1200"/>
                                  <w:sz w:val="32"/>
                                  <w:u w:val="none" w:color="auto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ＭＳ ゴシック" w:hAnsi="ＭＳ ゴシック" w:eastAsia="ＭＳ ゴシック"/>
                                  <w:b w:val="1"/>
                                  <w:i w:val="0"/>
                                  <w:color w:val="FF0000"/>
                                  <w:kern w:val="1200"/>
                                  <w:sz w:val="32"/>
                                  <w:u w:val="none" w:color="auto"/>
                                </w:rPr>
                                <w:t>//</w:t>
                              </w:r>
                              <w:r>
                                <w:rPr>
                                  <w:rFonts w:hint="default" w:ascii="ＭＳ ゴシック" w:hAnsi="ＭＳ ゴシック" w:eastAsia="ＭＳ ゴシック"/>
                                  <w:b w:val="1"/>
                                  <w:i w:val="0"/>
                                  <w:color w:val="FF0000"/>
                                  <w:kern w:val="1200"/>
                                  <w:sz w:val="32"/>
                                  <w:u w:val="none" w:color="auto"/>
                                </w:rPr>
                                <w:t>全ての家庭で実践</w:t>
                              </w:r>
                              <w:r>
                                <w:rPr>
                                  <w:rFonts w:hint="default" w:ascii="ＭＳ ゴシック" w:hAnsi="ＭＳ ゴシック" w:eastAsia="ＭＳ ゴシック"/>
                                  <w:b w:val="1"/>
                                  <w:i w:val="0"/>
                                  <w:color w:val="FF0000"/>
                                  <w:kern w:val="1200"/>
                                  <w:sz w:val="32"/>
                                  <w:u w:val="none" w:color="auto"/>
                                </w:rPr>
                                <w:t>//</w:t>
                              </w:r>
                            </w:p>
                            <w:p>
                              <w:pPr>
                                <w:pStyle w:val="0"/>
                                <w:wordWrap w:val="0"/>
                                <w:overflowPunct w:val="1"/>
                                <w:snapToGrid w:val="0"/>
                                <w:ind w:left="0" w:leftChars="0" w:firstLine="210" w:firstLineChars="100"/>
                                <w:jc w:val="left"/>
                                <w:textAlignment w:val="baseline"/>
                                <w:rPr>
                                  <w:rFonts w:hint="eastAsia" w:ascii="ＭＳ ゴシック" w:hAnsi="ＭＳ ゴシック" w:eastAsia="ＭＳ ゴシック"/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ＭＳ ゴシック" w:hAnsi="ＭＳ ゴシック" w:eastAsia="ＭＳ ゴシック"/>
                                  <w:sz w:val="21"/>
                                </w:rPr>
                                <w:t>https://www.pref.shizuoka.jp/bosaikinkyu/sonae/1040812/1029856.html</w:t>
                              </w:r>
                            </w:p>
                          </w:txbxContent>
                        </wps:txbx>
                        <wps:bodyPr vertOverflow="overflow" horzOverflow="overflow" wrap="square" lIns="74295" tIns="8890" rIns="74295" bIns="8890"/>
                      </wps:wsp>
                      <pic:pic xmlns:pic="http://schemas.openxmlformats.org/drawingml/2006/picture">
                        <pic:nvPicPr>
                          <pic:cNvPr id="1028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945" y="13043"/>
                            <a:ext cx="1538" cy="15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オブジェクト 0" style="margin-top:19.600000000000001pt;mso-position-vertical-relative:text;mso-position-horizontal-relative:text;position:absolute;height:88.55pt;width:475.45pt;margin-left:2.1pt;z-index:2;" coordsize="9509,1771" coordorigin="1176,12932" o:spid="_x0000_s1026" o:allowincell="t" o:allowoverlap="t">
                <v:roundrect id="角丸四角形 58" style="height:1771;width:9509;top:12932;left:1176;position:absolute;" o:spid="_x0000_s1027" filled="f" stroked="t" strokecolor="#000000 [3213]" strokeweight="3pt" o:spt="2" arcsize="10917f">
                  <v:fill/>
                  <v:stroke linestyle="thinThin" filltype="solid"/>
                  <v:textbox style="layout-flow:horizontal;" inset="2.0637499999999998mm,0.24694444444444438mm,2.0637499999999998mm,0.24694444444444438mm">
                    <w:txbxContent>
                      <w:p>
                        <w:pPr>
                          <w:pStyle w:val="0"/>
                          <w:wordWrap w:val="0"/>
                          <w:overflowPunct w:val="1"/>
                          <w:snapToGrid w:val="0"/>
                          <w:ind w:left="0"/>
                          <w:jc w:val="left"/>
                          <w:textAlignment w:val="baseline"/>
                          <w:rPr>
                            <w:rFonts w:hint="default"/>
                            <w:sz w:val="12"/>
                          </w:rPr>
                        </w:pPr>
                      </w:p>
                      <w:p>
                        <w:pPr>
                          <w:pStyle w:val="0"/>
                          <w:wordWrap w:val="0"/>
                          <w:overflowPunct w:val="1"/>
                          <w:snapToGrid w:val="0"/>
                          <w:ind w:left="0"/>
                          <w:jc w:val="left"/>
                          <w:textAlignment w:val="baseline"/>
                          <w:rPr>
                            <w:rFonts w:hint="default"/>
                            <w:sz w:val="32"/>
                          </w:rPr>
                        </w:pPr>
                        <w:r>
                          <w:rPr>
                            <w:rFonts w:hint="default" w:ascii="ＭＳ ゴシック" w:hAnsi="ＭＳ ゴシック" w:eastAsia="ＭＳ ゴシック"/>
                            <w:b w:val="0"/>
                            <w:i w:val="0"/>
                            <w:color w:val="000000"/>
                            <w:kern w:val="1200"/>
                            <w:sz w:val="32"/>
                            <w:u w:val="none" w:color="auto"/>
                          </w:rPr>
                          <w:t>「わたしの避難計画」の作成　</w:t>
                        </w:r>
                      </w:p>
                      <w:p>
                        <w:pPr>
                          <w:pStyle w:val="0"/>
                          <w:wordWrap w:val="0"/>
                          <w:overflowPunct w:val="1"/>
                          <w:snapToGrid w:val="0"/>
                          <w:ind w:left="0"/>
                          <w:jc w:val="left"/>
                          <w:textAlignment w:val="baseline"/>
                          <w:rPr>
                            <w:rFonts w:hint="default"/>
                            <w:sz w:val="32"/>
                          </w:rPr>
                        </w:pPr>
                        <w:r>
                          <w:rPr>
                            <w:rFonts w:hint="default" w:ascii="ＭＳ ゴシック" w:hAnsi="ＭＳ ゴシック" w:eastAsia="ＭＳ ゴシック"/>
                            <w:b w:val="0"/>
                            <w:i w:val="0"/>
                            <w:color w:val="000000"/>
                            <w:kern w:val="1200"/>
                            <w:sz w:val="32"/>
                            <w:u w:val="none" w:color="auto"/>
                          </w:rPr>
                          <w:t xml:space="preserve"> </w:t>
                        </w:r>
                        <w:r>
                          <w:rPr>
                            <w:rFonts w:hint="default" w:ascii="ＭＳ ゴシック" w:hAnsi="ＭＳ ゴシック" w:eastAsia="ＭＳ ゴシック"/>
                            <w:b w:val="1"/>
                            <w:i w:val="0"/>
                            <w:color w:val="FF0000"/>
                            <w:kern w:val="1200"/>
                            <w:sz w:val="32"/>
                            <w:u w:val="none" w:color="auto"/>
                          </w:rPr>
                          <w:t>//</w:t>
                        </w:r>
                        <w:r>
                          <w:rPr>
                            <w:rFonts w:hint="default" w:ascii="ＭＳ ゴシック" w:hAnsi="ＭＳ ゴシック" w:eastAsia="ＭＳ ゴシック"/>
                            <w:b w:val="1"/>
                            <w:i w:val="0"/>
                            <w:color w:val="FF0000"/>
                            <w:kern w:val="1200"/>
                            <w:sz w:val="32"/>
                            <w:u w:val="none" w:color="auto"/>
                          </w:rPr>
                          <w:t>全ての家庭で実践</w:t>
                        </w:r>
                        <w:r>
                          <w:rPr>
                            <w:rFonts w:hint="default" w:ascii="ＭＳ ゴシック" w:hAnsi="ＭＳ ゴシック" w:eastAsia="ＭＳ ゴシック"/>
                            <w:b w:val="1"/>
                            <w:i w:val="0"/>
                            <w:color w:val="FF0000"/>
                            <w:kern w:val="1200"/>
                            <w:sz w:val="32"/>
                            <w:u w:val="none" w:color="auto"/>
                          </w:rPr>
                          <w:t>//</w:t>
                        </w:r>
                      </w:p>
                      <w:p>
                        <w:pPr>
                          <w:pStyle w:val="0"/>
                          <w:wordWrap w:val="0"/>
                          <w:overflowPunct w:val="1"/>
                          <w:snapToGrid w:val="0"/>
                          <w:ind w:left="0" w:leftChars="0" w:firstLine="210" w:firstLineChars="100"/>
                          <w:jc w:val="left"/>
                          <w:textAlignment w:val="baseline"/>
                          <w:rPr>
                            <w:rFonts w:hint="eastAsia" w:ascii="ＭＳ ゴシック" w:hAnsi="ＭＳ ゴシック" w:eastAsia="ＭＳ ゴシック"/>
                            <w:sz w:val="22"/>
                          </w:rPr>
                        </w:pPr>
                        <w:r>
                          <w:rPr>
                            <w:rFonts w:hint="eastAsia" w:ascii="ＭＳ ゴシック" w:hAnsi="ＭＳ ゴシック" w:eastAsia="ＭＳ ゴシック"/>
                            <w:sz w:val="21"/>
                          </w:rPr>
                          <w:t>https://www.pref.shizuoka.jp/bosaikinkyu/sonae/1040812/1029856.html</w:t>
                        </w:r>
                      </w:p>
                    </w:txbxContent>
                  </v:textbox>
                  <v:imagedata o:title=""/>
                  <w10:wrap type="none" anchorx="text" anchory="text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オブジェクト 0" style="height:1538;width:1538;top:13043;left:8945;position:absolute;" o:spid="_x0000_s1028" filled="f" stroked="f" o:spt="75" type="#_x0000_t75">
                  <v:fill/>
                  <v:imagedata o:title="" r:id="rId5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349</TotalTime>
  <Pages>1</Pages>
  <Words>14</Words>
  <Characters>393</Characters>
  <Application>JUST Note</Application>
  <Lines>27</Lines>
  <Paragraphs>18</Paragraphs>
  <CharactersWithSpaces>422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2025-02-28T08:48:18Z</cp:lastPrinted>
  <dcterms:modified xsi:type="dcterms:W3CDTF">2025-03-04T09:03:14Z</dcterms:modified>
  <cp:revision>11</cp:revision>
</cp:coreProperties>
</file>