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rPr>
      </w:pPr>
      <w:bookmarkStart w:id="0" w:name="_GoBack"/>
      <w:bookmarkEnd w:id="0"/>
      <w:r>
        <w:rPr>
          <w:rFonts w:hint="eastAsia" w:ascii="ＭＳ 明朝" w:hAnsi="ＭＳ 明朝"/>
        </w:rPr>
        <w:t>様式第２－２号</w:t>
      </w:r>
    </w:p>
    <w:p>
      <w:pPr>
        <w:pStyle w:val="0"/>
        <w:wordWrap w:val="0"/>
        <w:jc w:val="right"/>
        <w:rPr>
          <w:rFonts w:hint="eastAsia" w:ascii="ＭＳ 明朝" w:hAnsi="ＭＳ 明朝"/>
        </w:rPr>
      </w:pPr>
      <w:r>
        <w:rPr>
          <w:rFonts w:hint="eastAsia" w:ascii="ＭＳ 明朝" w:hAnsi="ＭＳ 明朝"/>
        </w:rPr>
        <w:t>　　年　　月　　日</w:t>
      </w:r>
    </w:p>
    <w:p>
      <w:pPr>
        <w:pStyle w:val="0"/>
        <w:jc w:val="right"/>
        <w:rPr>
          <w:rFonts w:hint="eastAsia" w:ascii="ＭＳ 明朝" w:hAnsi="ＭＳ 明朝"/>
        </w:rPr>
      </w:pPr>
    </w:p>
    <w:p>
      <w:pPr>
        <w:pStyle w:val="0"/>
        <w:jc w:val="right"/>
        <w:rPr>
          <w:rFonts w:hint="default" w:ascii="ＭＳ 明朝" w:hAnsi="ＭＳ 明朝"/>
        </w:rPr>
      </w:pPr>
    </w:p>
    <w:p>
      <w:pPr>
        <w:pStyle w:val="0"/>
        <w:ind w:left="220" w:leftChars="100"/>
        <w:rPr>
          <w:rFonts w:hint="eastAsia" w:ascii="ＭＳ 明朝" w:hAnsi="ＭＳ 明朝"/>
        </w:rPr>
      </w:pPr>
      <w:r>
        <w:rPr>
          <w:rFonts w:hint="eastAsia" w:ascii="ＭＳ 明朝" w:hAnsi="ＭＳ 明朝"/>
        </w:rPr>
        <w:t>静岡県知事　殿</w:t>
      </w:r>
    </w:p>
    <w:p>
      <w:pPr>
        <w:pStyle w:val="0"/>
        <w:rPr>
          <w:rFonts w:hint="default" w:ascii="ＭＳ 明朝" w:hAnsi="ＭＳ 明朝"/>
        </w:rPr>
      </w:pPr>
    </w:p>
    <w:p>
      <w:pPr>
        <w:pStyle w:val="0"/>
        <w:rPr>
          <w:rFonts w:hint="eastAsia" w:ascii="ＭＳ 明朝" w:hAnsi="ＭＳ 明朝"/>
        </w:rPr>
      </w:pPr>
    </w:p>
    <w:p>
      <w:pPr>
        <w:pStyle w:val="0"/>
        <w:ind w:right="2200" w:rightChars="1000"/>
        <w:jc w:val="right"/>
        <w:rPr>
          <w:rFonts w:hint="eastAsia" w:ascii="ＭＳ 明朝" w:hAnsi="ＭＳ 明朝"/>
        </w:rPr>
      </w:pPr>
      <w:r>
        <w:rPr>
          <w:rFonts w:hint="eastAsia" w:ascii="ＭＳ 明朝" w:hAnsi="ＭＳ 明朝"/>
        </w:rPr>
        <w:t>医療機関名：</w:t>
      </w:r>
    </w:p>
    <w:p>
      <w:pPr>
        <w:pStyle w:val="0"/>
        <w:ind w:right="2200" w:rightChars="1000"/>
        <w:jc w:val="right"/>
        <w:rPr>
          <w:rFonts w:hint="eastAsia" w:ascii="ＭＳ 明朝" w:hAnsi="ＭＳ 明朝"/>
        </w:rPr>
      </w:pPr>
      <w:r>
        <w:rPr>
          <w:rFonts w:hint="eastAsia" w:ascii="ＭＳ 明朝" w:hAnsi="ＭＳ 明朝"/>
        </w:rPr>
        <w:t>施設長名：</w:t>
      </w:r>
    </w:p>
    <w:p>
      <w:pPr>
        <w:pStyle w:val="0"/>
        <w:ind w:right="1320" w:rightChars="600"/>
        <w:rPr>
          <w:rFonts w:hint="eastAsia" w:ascii="ＭＳ 明朝" w:hAnsi="ＭＳ 明朝"/>
        </w:rPr>
      </w:pPr>
    </w:p>
    <w:p>
      <w:pPr>
        <w:pStyle w:val="0"/>
        <w:ind w:right="1320" w:rightChars="600"/>
        <w:rPr>
          <w:rFonts w:hint="default" w:ascii="ＭＳ 明朝" w:hAnsi="ＭＳ 明朝"/>
        </w:rPr>
      </w:pPr>
    </w:p>
    <w:p>
      <w:pPr>
        <w:pStyle w:val="0"/>
        <w:ind w:firstLine="220" w:firstLineChars="100"/>
        <w:jc w:val="center"/>
        <w:rPr>
          <w:rFonts w:hint="eastAsia" w:ascii="ＭＳ 明朝" w:hAnsi="ＭＳ 明朝"/>
        </w:rPr>
      </w:pPr>
      <w:r>
        <w:rPr>
          <w:rFonts w:hint="eastAsia" w:ascii="ＭＳ 明朝" w:hAnsi="ＭＳ 明朝"/>
        </w:rPr>
        <w:t>都道府県がん情報等の提供の請求について（申出）</w:t>
      </w:r>
    </w:p>
    <w:p>
      <w:pPr>
        <w:pStyle w:val="0"/>
        <w:ind w:firstLine="220" w:firstLineChars="100"/>
        <w:jc w:val="center"/>
        <w:rPr>
          <w:rFonts w:hint="eastAsia" w:ascii="ＭＳ 明朝" w:hAnsi="ＭＳ 明朝"/>
        </w:rPr>
      </w:pPr>
    </w:p>
    <w:p>
      <w:pPr>
        <w:pStyle w:val="0"/>
        <w:ind w:firstLine="220" w:firstLineChars="100"/>
        <w:rPr>
          <w:rFonts w:hint="eastAsia" w:ascii="ＭＳ 明朝" w:hAnsi="ＭＳ 明朝"/>
        </w:rPr>
      </w:pPr>
      <w:r>
        <w:rPr>
          <w:rFonts w:hint="eastAsia" w:ascii="ＭＳ 明朝" w:hAnsi="ＭＳ 明朝"/>
        </w:rPr>
        <mc:AlternateContent>
          <mc:Choice Requires="wps">
            <w:drawing>
              <wp:anchor simplePos="0" relativeHeight="2" behindDoc="0" locked="0" layoutInCell="1" hidden="0" allowOverlap="1">
                <wp:simplePos x="0" y="0"/>
                <wp:positionH relativeFrom="column">
                  <wp:posOffset>-60960</wp:posOffset>
                </wp:positionH>
                <wp:positionV relativeFrom="paragraph">
                  <wp:posOffset>218440</wp:posOffset>
                </wp:positionV>
                <wp:extent cx="5838825" cy="558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38825" cy="558800"/>
                        </a:xfrm>
                        <a:prstGeom prst="bracketPair">
                          <a:avLst>
                            <a:gd name="adj" fmla="val 1151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7.2pt;mso-position-vertical-relative:text;mso-position-horizontal-relative:text;position:absolute;height:44pt;width:459.75pt;margin-left:-4.8pt;z-index:2;" o:spid="_x0000_s1026" o:allowincell="t" o:allowoverlap="t" filled="f" stroked="t" strokecolor="#000000" strokeweight="0.75pt" o:spt="185" type="#_x0000_t185" adj="2487">
                <v:fill/>
                <v:stroke filltype="solid"/>
                <v:textbox style="layout-flow:horizontal;"/>
                <v:imagedata o:title=""/>
                <w10:wrap type="none" anchorx="text" anchory="text"/>
              </v:shape>
            </w:pict>
          </mc:Fallback>
        </mc:AlternateContent>
      </w:r>
      <w:r>
        <w:rPr>
          <w:rFonts w:hint="eastAsia" w:ascii="ＭＳ 明朝" w:hAnsi="ＭＳ 明朝"/>
        </w:rPr>
        <w:t>このことについて、がん登録等の推進に関する法律（平成２５年法律第１１１号）</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80"/>
      </w:tblGrid>
      <w:tr>
        <w:trPr/>
        <w:tc>
          <w:tcPr>
            <w:tcW w:w="9180"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第２０条に基づき、別紙のとおり、当院が届出したがんに係る都道府県がん情報</w:t>
            </w:r>
          </w:p>
        </w:tc>
      </w:tr>
      <w:tr>
        <w:trPr/>
        <w:tc>
          <w:tcPr>
            <w:tcW w:w="9180"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第２０条に準じ、別紙のとおり、当院が届出したがんに係る法第２２条第１項第１号に掲げる情報</w:t>
            </w:r>
          </w:p>
        </w:tc>
      </w:tr>
    </w:tbl>
    <w:p>
      <w:pPr>
        <w:pStyle w:val="0"/>
        <w:rPr>
          <w:rFonts w:hint="eastAsia" w:ascii="ＭＳ 明朝" w:hAnsi="ＭＳ 明朝"/>
        </w:rPr>
      </w:pPr>
      <w:r>
        <w:rPr>
          <w:rFonts w:hint="eastAsia" w:ascii="ＭＳ 明朝" w:hAnsi="ＭＳ 明朝"/>
        </w:rPr>
        <w:t>の提供を受けたく、申し出ます。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mc:AlternateContent>
          <mc:Choice Requires="wps">
            <w:drawing>
              <wp:anchor simplePos="0" relativeHeight="3" behindDoc="0" locked="0" layoutInCell="1" hidden="0" allowOverlap="1">
                <wp:simplePos x="0" y="0"/>
                <wp:positionH relativeFrom="column">
                  <wp:posOffset>-222885</wp:posOffset>
                </wp:positionH>
                <wp:positionV relativeFrom="paragraph">
                  <wp:posOffset>97790</wp:posOffset>
                </wp:positionV>
                <wp:extent cx="5953125" cy="14859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53125" cy="1485900"/>
                        </a:xfrm>
                        <a:prstGeom prst="rect">
                          <a:avLst/>
                        </a:prstGeom>
                        <a:solidFill>
                          <a:srgbClr val="FFFFFF"/>
                        </a:solidFill>
                        <a:ln w="9525">
                          <a:solidFill>
                            <a:sysClr val="windowText" lastClr="000000"/>
                          </a:solidFill>
                          <a:prstDash val="dash"/>
                          <a:miter/>
                        </a:ln>
                      </wps:spPr>
                      <wps:txbx>
                        <w:txbxContent>
                          <w:p>
                            <w:pPr>
                              <w:pStyle w:val="0"/>
                              <w:rPr>
                                <w:rFonts w:hint="eastAsia" w:ascii="ＭＳ 明朝" w:hAnsi="ＭＳ 明朝"/>
                                <w:b w:val="1"/>
                              </w:rPr>
                            </w:pPr>
                            <w:r>
                              <w:rPr>
                                <w:rFonts w:hint="eastAsia" w:ascii="ＭＳ 明朝" w:hAnsi="ＭＳ 明朝"/>
                                <w:b w:val="1"/>
                              </w:rPr>
                              <w:t>【申出者の主体による分類】</w:t>
                            </w:r>
                          </w:p>
                          <w:p>
                            <w:pPr>
                              <w:pStyle w:val="0"/>
                              <w:rPr>
                                <w:rFonts w:hint="eastAsia" w:ascii="ＭＳ 明朝" w:hAnsi="ＭＳ 明朝"/>
                              </w:rPr>
                            </w:pPr>
                            <w:r>
                              <w:rPr>
                                <w:rFonts w:hint="eastAsia" w:ascii="ＭＳ 明朝" w:hAnsi="ＭＳ 明朝"/>
                              </w:rPr>
                              <w:t>第２０条・・・・・病院等への提供</w:t>
                            </w:r>
                          </w:p>
                          <w:p>
                            <w:pPr>
                              <w:pStyle w:val="0"/>
                              <w:rPr>
                                <w:rFonts w:hint="eastAsia" w:ascii="ＭＳ 明朝" w:hAnsi="ＭＳ 明朝"/>
                              </w:rPr>
                            </w:pPr>
                          </w:p>
                          <w:p>
                            <w:pPr>
                              <w:pStyle w:val="0"/>
                              <w:rPr>
                                <w:rFonts w:hint="eastAsia" w:ascii="ＭＳ 明朝" w:hAnsi="ＭＳ 明朝"/>
                                <w:b w:val="1"/>
                              </w:rPr>
                            </w:pPr>
                            <w:r>
                              <w:rPr>
                                <w:rFonts w:hint="eastAsia" w:ascii="ＭＳ 明朝" w:hAnsi="ＭＳ 明朝"/>
                                <w:b w:val="1"/>
                              </w:rPr>
                              <w:t>【情報の種類】</w:t>
                            </w:r>
                          </w:p>
                          <w:p>
                            <w:pPr>
                              <w:pStyle w:val="0"/>
                              <w:spacing w:line="0" w:lineRule="atLeast"/>
                              <w:jc w:val="left"/>
                              <w:rPr>
                                <w:rFonts w:hint="default" w:ascii="ＭＳ 明朝" w:hAnsi="ＭＳ 明朝"/>
                                <w:color w:val="000000"/>
                              </w:rPr>
                            </w:pPr>
                            <w:r>
                              <w:rPr>
                                <w:rFonts w:hint="eastAsia" w:ascii="ＭＳ 明朝" w:hAnsi="ＭＳ 明朝"/>
                              </w:rPr>
                              <w:t>都道府県がん情報・・</w:t>
                            </w:r>
                            <w:r>
                              <w:rPr>
                                <w:rFonts w:hint="eastAsia" w:ascii="ＭＳ 明朝" w:hAnsi="ＭＳ 明朝"/>
                                <w:b w:val="1"/>
                                <w:color w:val="000000"/>
                                <w:u w:val="single" w:color="auto"/>
                              </w:rPr>
                              <w:t>平成２８年１月１日以降</w:t>
                            </w:r>
                            <w:r>
                              <w:rPr>
                                <w:rFonts w:hint="eastAsia" w:ascii="ＭＳ 明朝" w:hAnsi="ＭＳ 明朝"/>
                                <w:color w:val="000000"/>
                              </w:rPr>
                              <w:t>の症例に係る情報</w:t>
                            </w:r>
                          </w:p>
                          <w:p>
                            <w:pPr>
                              <w:pStyle w:val="0"/>
                              <w:rPr>
                                <w:rFonts w:hint="default" w:ascii="ＭＳ 明朝" w:hAnsi="ＭＳ 明朝"/>
                              </w:rPr>
                            </w:pPr>
                            <w:r>
                              <w:rPr>
                                <w:rFonts w:hint="eastAsia" w:ascii="ＭＳ 明朝" w:hAnsi="ＭＳ 明朝"/>
                              </w:rPr>
                              <w:t>法第２２条第１項第１号に掲げる情報・・</w:t>
                            </w:r>
                            <w:r>
                              <w:rPr>
                                <w:rFonts w:hint="eastAsia" w:ascii="ＭＳ 明朝" w:hAnsi="ＭＳ 明朝"/>
                                <w:b w:val="1"/>
                                <w:u w:val="single" w:color="auto"/>
                              </w:rPr>
                              <w:t>平成２７年１２月３１日以前</w:t>
                            </w:r>
                            <w:r>
                              <w:rPr>
                                <w:rFonts w:hint="eastAsia" w:ascii="ＭＳ 明朝" w:hAnsi="ＭＳ 明朝"/>
                              </w:rPr>
                              <w:t>の症例に係る情報</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7.7pt;mso-position-vertical-relative:text;mso-position-horizontal-relative:text;position:absolute;height:117pt;width:468.75pt;margin-left:-17.55pt;z-index:3;" o:spid="_x0000_s1027" o:allowincell="t" o:allowoverlap="t" filled="t" fillcolor="#ffffff" stroked="t" strokecolor="#000000" strokeweight="0.75pt" o:spt="202" type="#_x0000_t202">
                <v:fill/>
                <v:stroke dashstyle="dash" filltype="solid"/>
                <v:textbox style="layout-flow:horizontal;">
                  <w:txbxContent>
                    <w:p>
                      <w:pPr>
                        <w:pStyle w:val="0"/>
                        <w:rPr>
                          <w:rFonts w:hint="eastAsia" w:ascii="ＭＳ 明朝" w:hAnsi="ＭＳ 明朝"/>
                          <w:b w:val="1"/>
                        </w:rPr>
                      </w:pPr>
                      <w:r>
                        <w:rPr>
                          <w:rFonts w:hint="eastAsia" w:ascii="ＭＳ 明朝" w:hAnsi="ＭＳ 明朝"/>
                          <w:b w:val="1"/>
                        </w:rPr>
                        <w:t>【申出者の主体による分類】</w:t>
                      </w:r>
                    </w:p>
                    <w:p>
                      <w:pPr>
                        <w:pStyle w:val="0"/>
                        <w:rPr>
                          <w:rFonts w:hint="eastAsia" w:ascii="ＭＳ 明朝" w:hAnsi="ＭＳ 明朝"/>
                        </w:rPr>
                      </w:pPr>
                      <w:r>
                        <w:rPr>
                          <w:rFonts w:hint="eastAsia" w:ascii="ＭＳ 明朝" w:hAnsi="ＭＳ 明朝"/>
                        </w:rPr>
                        <w:t>第２０条・・・・・病院等への提供</w:t>
                      </w:r>
                    </w:p>
                    <w:p>
                      <w:pPr>
                        <w:pStyle w:val="0"/>
                        <w:rPr>
                          <w:rFonts w:hint="eastAsia" w:ascii="ＭＳ 明朝" w:hAnsi="ＭＳ 明朝"/>
                        </w:rPr>
                      </w:pPr>
                    </w:p>
                    <w:p>
                      <w:pPr>
                        <w:pStyle w:val="0"/>
                        <w:rPr>
                          <w:rFonts w:hint="eastAsia" w:ascii="ＭＳ 明朝" w:hAnsi="ＭＳ 明朝"/>
                          <w:b w:val="1"/>
                        </w:rPr>
                      </w:pPr>
                      <w:r>
                        <w:rPr>
                          <w:rFonts w:hint="eastAsia" w:ascii="ＭＳ 明朝" w:hAnsi="ＭＳ 明朝"/>
                          <w:b w:val="1"/>
                        </w:rPr>
                        <w:t>【情報の種類】</w:t>
                      </w:r>
                    </w:p>
                    <w:p>
                      <w:pPr>
                        <w:pStyle w:val="0"/>
                        <w:spacing w:line="0" w:lineRule="atLeast"/>
                        <w:jc w:val="left"/>
                        <w:rPr>
                          <w:rFonts w:hint="default" w:ascii="ＭＳ 明朝" w:hAnsi="ＭＳ 明朝"/>
                          <w:color w:val="000000"/>
                        </w:rPr>
                      </w:pPr>
                      <w:r>
                        <w:rPr>
                          <w:rFonts w:hint="eastAsia" w:ascii="ＭＳ 明朝" w:hAnsi="ＭＳ 明朝"/>
                        </w:rPr>
                        <w:t>都道府県がん情報・・</w:t>
                      </w:r>
                      <w:r>
                        <w:rPr>
                          <w:rFonts w:hint="eastAsia" w:ascii="ＭＳ 明朝" w:hAnsi="ＭＳ 明朝"/>
                          <w:b w:val="1"/>
                          <w:color w:val="000000"/>
                          <w:u w:val="single" w:color="auto"/>
                        </w:rPr>
                        <w:t>平成２８年１月１日以降</w:t>
                      </w:r>
                      <w:r>
                        <w:rPr>
                          <w:rFonts w:hint="eastAsia" w:ascii="ＭＳ 明朝" w:hAnsi="ＭＳ 明朝"/>
                          <w:color w:val="000000"/>
                        </w:rPr>
                        <w:t>の症例に係る情報</w:t>
                      </w:r>
                    </w:p>
                    <w:p>
                      <w:pPr>
                        <w:pStyle w:val="0"/>
                        <w:rPr>
                          <w:rFonts w:hint="default" w:ascii="ＭＳ 明朝" w:hAnsi="ＭＳ 明朝"/>
                        </w:rPr>
                      </w:pPr>
                      <w:r>
                        <w:rPr>
                          <w:rFonts w:hint="eastAsia" w:ascii="ＭＳ 明朝" w:hAnsi="ＭＳ 明朝"/>
                        </w:rPr>
                        <w:t>法第２２条第１項第１号に掲げる情報・・</w:t>
                      </w:r>
                      <w:r>
                        <w:rPr>
                          <w:rFonts w:hint="eastAsia" w:ascii="ＭＳ 明朝" w:hAnsi="ＭＳ 明朝"/>
                          <w:b w:val="1"/>
                          <w:u w:val="single" w:color="auto"/>
                        </w:rPr>
                        <w:t>平成２７年１２月３１日以前</w:t>
                      </w:r>
                      <w:r>
                        <w:rPr>
                          <w:rFonts w:hint="eastAsia" w:ascii="ＭＳ 明朝" w:hAnsi="ＭＳ 明朝"/>
                        </w:rPr>
                        <w:t>の症例に係る情報</w:t>
                      </w:r>
                    </w:p>
                  </w:txbxContent>
                </v:textbox>
                <v:imagedata o:title=""/>
                <w10:wrap type="none" anchorx="text" anchory="text"/>
              </v:shape>
            </w:pict>
          </mc:Fallback>
        </mc:AlternateConten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default" w:ascii="ＭＳ 明朝" w:hAnsi="ＭＳ 明朝"/>
          <w:color w:val="auto"/>
        </w:rPr>
        <w:br w:type="page"/>
      </w:r>
      <w:r>
        <w:rPr>
          <w:rFonts w:hint="eastAsia" w:ascii="ＭＳ 明朝" w:hAnsi="ＭＳ 明朝"/>
        </w:rPr>
        <w:t>（別紙：様式第２－２号関係）</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１　情報の利用目的</w:t>
      </w:r>
    </w:p>
    <w:p>
      <w:pPr>
        <w:pStyle w:val="0"/>
        <w:ind w:left="220" w:leftChars="100" w:firstLine="220" w:firstLineChars="100"/>
        <w:rPr>
          <w:rFonts w:hint="eastAsia" w:ascii="ＭＳ 明朝" w:hAnsi="ＭＳ 明朝"/>
        </w:rPr>
      </w:pPr>
      <w:r>
        <w:rPr>
          <w:rFonts w:hint="eastAsia" w:ascii="ＭＳ 明朝" w:hAnsi="ＭＳ 明朝"/>
        </w:rPr>
        <w:t>がんに係る調査研究のための場合は、具体的に利用目的を記載すること。</w:t>
      </w:r>
    </w:p>
    <w:p>
      <w:pPr>
        <w:pStyle w:val="0"/>
        <w:ind w:left="220" w:leftChars="100" w:firstLine="220" w:firstLineChars="100"/>
        <w:rPr>
          <w:rFonts w:hint="eastAsia" w:ascii="ＭＳ 明朝" w:hAnsi="ＭＳ 明朝"/>
        </w:rPr>
      </w:pPr>
      <w:r>
        <w:rPr>
          <w:rFonts w:hint="eastAsia" w:ascii="ＭＳ 明朝" w:hAnsi="ＭＳ 明朝"/>
        </w:rPr>
        <w:t>・院内がん登録のため</w:t>
      </w:r>
    </w:p>
    <w:p>
      <w:pPr>
        <w:pStyle w:val="0"/>
        <w:ind w:left="220" w:leftChars="100" w:firstLine="220" w:firstLineChars="100"/>
        <w:rPr>
          <w:rFonts w:hint="default" w:ascii="ＭＳ 明朝" w:hAnsi="ＭＳ 明朝"/>
        </w:rPr>
      </w:pPr>
    </w:p>
    <w:p>
      <w:pPr>
        <w:pStyle w:val="0"/>
        <w:ind w:left="220" w:leftChars="100" w:firstLine="220" w:firstLineChars="100"/>
        <w:rPr>
          <w:rFonts w:hint="eastAsia" w:ascii="ＭＳ 明朝" w:hAnsi="ＭＳ 明朝"/>
        </w:rPr>
      </w:pPr>
      <w:r>
        <w:rPr>
          <w:rFonts w:hint="eastAsia" w:ascii="ＭＳ 明朝" w:hAnsi="ＭＳ 明朝"/>
        </w:rPr>
        <w:t>・がんに係る調査研究のため</w:t>
      </w:r>
    </w:p>
    <w:p>
      <w:pPr>
        <w:pStyle w:val="0"/>
        <w:ind w:left="660" w:leftChars="300"/>
        <w:rPr>
          <w:rFonts w:hint="eastAsia" w:ascii="ＭＳ 明朝" w:hAnsi="ＭＳ 明朝"/>
        </w:rPr>
      </w:pPr>
      <w:r>
        <w:rPr>
          <w:rFonts w:hint="eastAsia" w:ascii="ＭＳ 明朝" w:hAnsi="ＭＳ 明朝"/>
        </w:rPr>
        <w:t>□　添付：　研究計画書等</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　利用者の範囲（氏名、所属、職名）</w:t>
      </w:r>
    </w:p>
    <w:p>
      <w:pPr>
        <w:pStyle w:val="0"/>
        <w:ind w:left="440" w:leftChars="200"/>
        <w:rPr>
          <w:rFonts w:hint="eastAsia" w:ascii="ＭＳ 明朝" w:hAnsi="ＭＳ 明朝"/>
        </w:rPr>
      </w:pPr>
      <w:r>
        <w:rPr>
          <w:rFonts w:hint="eastAsia" w:ascii="ＭＳ 明朝" w:hAnsi="ＭＳ 明朝"/>
        </w:rPr>
        <w:t>□添付：様式第２－３号</w:t>
      </w:r>
    </w:p>
    <w:p>
      <w:pPr>
        <w:pStyle w:val="0"/>
        <w:ind w:left="440" w:leftChars="200"/>
        <w:rPr>
          <w:rFonts w:hint="eastAsia" w:ascii="ＭＳ 明朝" w:hAnsi="ＭＳ 明朝"/>
        </w:rPr>
      </w:pPr>
      <w:r>
        <w:rPr>
          <w:rFonts w:hint="eastAsia" w:ascii="ＭＳ 明朝" w:hAnsi="ＭＳ 明朝"/>
        </w:rPr>
        <w:t>□添付：調査研究の一部を委託している場合は、委託契約書又は様式第４－２号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【院内がん登録のため】</w:t>
      </w:r>
    </w:p>
    <w:tbl>
      <w:tblPr>
        <w:tblStyle w:val="11"/>
        <w:tblW w:w="870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94"/>
        <w:gridCol w:w="2658"/>
        <w:gridCol w:w="1170"/>
        <w:gridCol w:w="3179"/>
      </w:tblGrid>
      <w:tr>
        <w:trPr>
          <w:trHeight w:val="302" w:hRule="atLeast"/>
        </w:trPr>
        <w:tc>
          <w:tcPr>
            <w:tcW w:w="1694"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氏名</w:t>
            </w:r>
          </w:p>
        </w:tc>
        <w:tc>
          <w:tcPr>
            <w:tcW w:w="265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所属機関</w:t>
            </w:r>
          </w:p>
        </w:tc>
        <w:tc>
          <w:tcPr>
            <w:tcW w:w="1170"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職名</w:t>
            </w:r>
          </w:p>
        </w:tc>
        <w:tc>
          <w:tcPr>
            <w:tcW w:w="3179"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役割</w:t>
            </w:r>
          </w:p>
        </w:tc>
      </w:tr>
      <w:tr>
        <w:trPr>
          <w:trHeight w:val="302" w:hRule="atLeast"/>
        </w:trPr>
        <w:tc>
          <w:tcPr>
            <w:tcW w:w="1694"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265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1170"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3179"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p>
            <w:pPr>
              <w:pStyle w:val="0"/>
              <w:snapToGrid w:val="0"/>
              <w:jc w:val="left"/>
              <w:rPr>
                <w:rFonts w:hint="eastAsia" w:ascii="ＭＳ 明朝" w:hAnsi="ＭＳ 明朝"/>
                <w:sz w:val="21"/>
              </w:rPr>
            </w:pPr>
          </w:p>
          <w:p>
            <w:pPr>
              <w:pStyle w:val="0"/>
              <w:snapToGrid w:val="0"/>
              <w:jc w:val="left"/>
              <w:rPr>
                <w:rFonts w:hint="eastAsia" w:ascii="ＭＳ 明朝" w:hAnsi="ＭＳ 明朝"/>
                <w:sz w:val="21"/>
              </w:rPr>
            </w:pPr>
          </w:p>
        </w:tc>
      </w:tr>
    </w:tbl>
    <w:p>
      <w:pPr>
        <w:pStyle w:val="0"/>
        <w:rPr>
          <w:rFonts w:hint="eastAsia" w:ascii="ＭＳ 明朝" w:hAnsi="ＭＳ 明朝"/>
        </w:rPr>
      </w:pPr>
      <w:r>
        <w:rPr>
          <w:rFonts w:hint="eastAsia" w:ascii="ＭＳ 明朝" w:hAnsi="ＭＳ 明朝"/>
        </w:rPr>
        <w:t>※利用者の人数に応じて、表を追加すること。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【がんに係る調査研究のため】</w:t>
      </w:r>
    </w:p>
    <w:tbl>
      <w:tblPr>
        <w:tblStyle w:val="11"/>
        <w:tblW w:w="870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94"/>
        <w:gridCol w:w="2658"/>
        <w:gridCol w:w="1170"/>
        <w:gridCol w:w="3179"/>
      </w:tblGrid>
      <w:tr>
        <w:trPr>
          <w:trHeight w:val="302" w:hRule="atLeast"/>
        </w:trPr>
        <w:tc>
          <w:tcPr>
            <w:tcW w:w="1694"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氏名</w:t>
            </w:r>
          </w:p>
        </w:tc>
        <w:tc>
          <w:tcPr>
            <w:tcW w:w="265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所属機関</w:t>
            </w:r>
          </w:p>
        </w:tc>
        <w:tc>
          <w:tcPr>
            <w:tcW w:w="1170"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職名</w:t>
            </w:r>
          </w:p>
        </w:tc>
        <w:tc>
          <w:tcPr>
            <w:tcW w:w="3179"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役割</w:t>
            </w:r>
          </w:p>
        </w:tc>
      </w:tr>
      <w:tr>
        <w:trPr>
          <w:trHeight w:val="302" w:hRule="atLeast"/>
        </w:trPr>
        <w:tc>
          <w:tcPr>
            <w:tcW w:w="1694"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265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1170"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3179"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p>
            <w:pPr>
              <w:pStyle w:val="0"/>
              <w:snapToGrid w:val="0"/>
              <w:jc w:val="left"/>
              <w:rPr>
                <w:rFonts w:hint="eastAsia" w:ascii="ＭＳ 明朝" w:hAnsi="ＭＳ 明朝"/>
                <w:sz w:val="21"/>
              </w:rPr>
            </w:pPr>
          </w:p>
          <w:p>
            <w:pPr>
              <w:pStyle w:val="0"/>
              <w:snapToGrid w:val="0"/>
              <w:jc w:val="left"/>
              <w:rPr>
                <w:rFonts w:hint="eastAsia" w:ascii="ＭＳ 明朝" w:hAnsi="ＭＳ 明朝"/>
                <w:sz w:val="21"/>
              </w:rPr>
            </w:pPr>
          </w:p>
        </w:tc>
      </w:tr>
    </w:tbl>
    <w:p>
      <w:pPr>
        <w:pStyle w:val="0"/>
        <w:rPr>
          <w:rFonts w:hint="eastAsia" w:ascii="ＭＳ 明朝" w:hAnsi="ＭＳ 明朝"/>
        </w:rPr>
      </w:pPr>
      <w:r>
        <w:rPr>
          <w:rFonts w:hint="eastAsia" w:ascii="ＭＳ 明朝" w:hAnsi="ＭＳ 明朝"/>
        </w:rPr>
        <w:t>※利用者の人数に応じて、表を追加すること。</w:t>
      </w:r>
    </w:p>
    <w:p>
      <w:pPr>
        <w:pStyle w:val="0"/>
        <w:ind w:left="220" w:hanging="220" w:hangingChars="100"/>
        <w:rPr>
          <w:rFonts w:hint="eastAsia" w:ascii="ＭＳ 明朝" w:hAnsi="ＭＳ 明朝"/>
        </w:rPr>
      </w:pPr>
      <w:r>
        <w:rPr>
          <w:rFonts w:hint="eastAsia" w:ascii="ＭＳ 明朝" w:hAnsi="ＭＳ 明朝"/>
        </w:rPr>
        <w:t>※所属機関が複数ある場合は、すべての所属機関及び所属する機関における職名又は立場を記載すること。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利用する情報の範囲</w:t>
      </w:r>
    </w:p>
    <w:p>
      <w:pPr>
        <w:pStyle w:val="0"/>
        <w:ind w:left="440" w:leftChars="200"/>
        <w:rPr>
          <w:rFonts w:hint="eastAsia" w:ascii="ＭＳ 明朝" w:hAnsi="ＭＳ 明朝"/>
        </w:rPr>
      </w:pPr>
      <w:r>
        <w:rPr>
          <w:rFonts w:hint="eastAsia" w:ascii="ＭＳ 明朝" w:hAnsi="ＭＳ 明朝"/>
        </w:rPr>
        <w:t>診断年次：</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４　調査研究方法（院内がん登録のための場合は省略可）</w:t>
      </w:r>
    </w:p>
    <w:p>
      <w:pPr>
        <w:pStyle w:val="0"/>
        <w:ind w:left="220" w:leftChars="100" w:firstLine="220" w:firstLineChars="100"/>
        <w:rPr>
          <w:rFonts w:hint="eastAsia" w:ascii="ＭＳ 明朝" w:hAnsi="ＭＳ 明朝"/>
        </w:rPr>
      </w:pPr>
      <w:r>
        <w:rPr>
          <w:rFonts w:hint="eastAsia" w:ascii="ＭＳ 明朝" w:hAnsi="ＭＳ 明朝"/>
        </w:rPr>
        <w:t>利用目的ががんに係る調査研究のための場合は、具体的に調査研究方法を記載すること。</w:t>
      </w:r>
    </w:p>
    <w:p>
      <w:pPr>
        <w:pStyle w:val="0"/>
        <w:ind w:left="440" w:leftChars="200"/>
        <w:rPr>
          <w:rFonts w:hint="eastAsia" w:ascii="ＭＳ 明朝" w:hAnsi="ＭＳ 明朝"/>
        </w:rPr>
      </w:pPr>
      <w:r>
        <w:rPr>
          <w:rFonts w:hint="eastAsia" w:ascii="ＭＳ 明朝" w:hAnsi="ＭＳ 明朝"/>
        </w:rPr>
        <w:t>□　添付：　集計表の様式案等</w:t>
      </w:r>
    </w:p>
    <w:p>
      <w:pPr>
        <w:pStyle w:val="0"/>
        <w:ind w:left="220" w:leftChars="100"/>
        <w:rPr>
          <w:rFonts w:hint="eastAsia" w:ascii="ＭＳ 明朝" w:hAnsi="ＭＳ 明朝"/>
        </w:rPr>
      </w:pPr>
    </w:p>
    <w:p>
      <w:pPr>
        <w:pStyle w:val="0"/>
        <w:ind w:left="220" w:leftChars="100"/>
        <w:rPr>
          <w:rFonts w:hint="eastAsia" w:ascii="ＭＳ 明朝" w:hAnsi="ＭＳ 明朝"/>
        </w:rPr>
      </w:pPr>
      <w:r>
        <w:rPr>
          <w:rFonts w:hint="default" w:ascii="ＭＳ 明朝" w:hAnsi="ＭＳ 明朝"/>
          <w:color w:val="auto"/>
        </w:rPr>
        <w:br w:type="page"/>
      </w:r>
      <w:r>
        <w:rPr>
          <w:rFonts w:hint="eastAsia" w:ascii="ＭＳ 明朝" w:hAnsi="ＭＳ 明朝"/>
        </w:rPr>
        <w:t>※１　集計表の作成を目的とする調査研究の場合</w:t>
      </w:r>
    </w:p>
    <w:p>
      <w:pPr>
        <w:pStyle w:val="0"/>
        <w:ind w:left="880" w:leftChars="400"/>
        <w:rPr>
          <w:rFonts w:hint="eastAsia" w:ascii="ＭＳ 明朝" w:hAnsi="ＭＳ 明朝"/>
        </w:rPr>
      </w:pPr>
      <w:r>
        <w:rPr>
          <w:rFonts w:hint="eastAsia" w:ascii="ＭＳ 明朝" w:hAnsi="ＭＳ 明朝"/>
        </w:rPr>
        <w:t>作成しようとしている集計表の様式案を添付すること。</w:t>
      </w:r>
    </w:p>
    <w:p>
      <w:pPr>
        <w:pStyle w:val="0"/>
        <w:ind w:left="220" w:leftChars="100"/>
        <w:rPr>
          <w:rFonts w:hint="eastAsia" w:ascii="ＭＳ 明朝" w:hAnsi="ＭＳ 明朝"/>
        </w:rPr>
      </w:pPr>
    </w:p>
    <w:p>
      <w:pPr>
        <w:pStyle w:val="0"/>
        <w:ind w:left="220" w:leftChars="100"/>
        <w:rPr>
          <w:rFonts w:hint="eastAsia" w:ascii="ＭＳ 明朝" w:hAnsi="ＭＳ 明朝"/>
        </w:rPr>
      </w:pPr>
      <w:r>
        <w:rPr>
          <w:rFonts w:hint="eastAsia" w:ascii="ＭＳ 明朝" w:hAnsi="ＭＳ 明朝"/>
        </w:rPr>
        <w:t>※２　統計分析を目的とする調査研究の場合</w:t>
      </w:r>
    </w:p>
    <w:p>
      <w:pPr>
        <w:pStyle w:val="0"/>
        <w:ind w:left="880" w:leftChars="400"/>
        <w:rPr>
          <w:rFonts w:hint="eastAsia" w:ascii="ＭＳ 明朝" w:hAnsi="ＭＳ 明朝"/>
        </w:rPr>
      </w:pPr>
      <w:r>
        <w:rPr>
          <w:rFonts w:hint="eastAsia" w:ascii="ＭＳ 明朝" w:hAnsi="ＭＳ 明朝"/>
        </w:rPr>
        <w:t>実施を予定している統計分析手法を具体的に記述する。</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利用期間</w:t>
      </w:r>
    </w:p>
    <w:p>
      <w:pPr>
        <w:pStyle w:val="0"/>
        <w:ind w:left="220" w:leftChars="100" w:firstLine="220" w:firstLineChars="100"/>
        <w:rPr>
          <w:rFonts w:hint="eastAsia" w:ascii="ＭＳ 明朝" w:hAnsi="ＭＳ 明朝"/>
        </w:rPr>
      </w:pPr>
      <w:r>
        <w:rPr>
          <w:rFonts w:hint="eastAsia" w:ascii="ＭＳ 明朝" w:hAnsi="ＭＳ 明朝"/>
        </w:rPr>
        <w:t>必要な限度の利用期間を記載すること</w:t>
      </w: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６　利用場所、利用する環境、保管場所及び管理方法</w:t>
      </w:r>
    </w:p>
    <w:p>
      <w:pPr>
        <w:pStyle w:val="26"/>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情報の利用場所</w:t>
      </w:r>
    </w:p>
    <w:p>
      <w:pPr>
        <w:pStyle w:val="26"/>
        <w:ind w:firstLine="440" w:firstLineChars="200"/>
        <w:rPr>
          <w:rFonts w:hint="default" w:ascii="ＭＳ 明朝" w:hAnsi="ＭＳ 明朝"/>
          <w:color w:val="auto"/>
          <w:sz w:val="22"/>
        </w:rPr>
      </w:pPr>
      <w:r>
        <w:rPr>
          <w:rFonts w:hint="default" w:ascii="ＭＳ 明朝" w:hAnsi="ＭＳ 明朝"/>
          <w:color w:val="auto"/>
          <w:sz w:val="22"/>
        </w:rPr>
        <w:t>利用場所が複数ある場合は、すべて記載すること。</w:t>
      </w:r>
    </w:p>
    <w:p>
      <w:pPr>
        <w:pStyle w:val="26"/>
        <w:ind w:leftChars="0" w:firstLine="0" w:firstLineChars="0"/>
        <w:rPr>
          <w:rFonts w:hint="eastAsia" w:ascii="ＭＳ 明朝" w:hAnsi="ＭＳ 明朝"/>
          <w:color w:val="auto"/>
          <w:sz w:val="22"/>
        </w:rPr>
      </w:pPr>
    </w:p>
    <w:p>
      <w:pPr>
        <w:pStyle w:val="26"/>
        <w:ind w:leftChars="0" w:firstLine="0" w:firstLineChars="0"/>
        <w:rPr>
          <w:rFonts w:hint="eastAsia" w:ascii="ＭＳ 明朝" w:hAnsi="ＭＳ 明朝"/>
          <w:color w:val="auto"/>
          <w:sz w:val="22"/>
        </w:rPr>
      </w:pPr>
    </w:p>
    <w:p>
      <w:pPr>
        <w:pStyle w:val="26"/>
        <w:ind w:leftChars="0" w:firstLine="0" w:firstLineChars="0"/>
        <w:rPr>
          <w:rFonts w:hint="eastAsia" w:ascii="ＭＳ 明朝" w:hAnsi="ＭＳ 明朝"/>
          <w:color w:val="auto"/>
          <w:sz w:val="22"/>
        </w:rPr>
      </w:pPr>
    </w:p>
    <w:p>
      <w:pPr>
        <w:pStyle w:val="26"/>
        <w:ind w:leftChars="0" w:firstLine="0" w:firstLineChars="0"/>
        <w:rPr>
          <w:rFonts w:hint="eastAsia" w:ascii="ＭＳ 明朝" w:hAnsi="ＭＳ 明朝"/>
          <w:color w:val="auto"/>
          <w:sz w:val="22"/>
        </w:rPr>
      </w:pPr>
    </w:p>
    <w:p>
      <w:pPr>
        <w:pStyle w:val="26"/>
        <w:rPr>
          <w:rFonts w:hint="eastAsia" w:ascii="ＭＳ 明朝" w:hAnsi="ＭＳ 明朝"/>
          <w:color w:val="auto"/>
          <w:sz w:val="22"/>
        </w:rPr>
      </w:pPr>
    </w:p>
    <w:p>
      <w:pPr>
        <w:pStyle w:val="0"/>
        <w:rPr>
          <w:rFonts w:hint="eastAsia" w:ascii="ＭＳ 明朝" w:hAnsi="ＭＳ 明朝"/>
        </w:rPr>
      </w:pPr>
      <w:r>
        <w:rPr>
          <w:rFonts w:hint="eastAsia" w:ascii="ＭＳ 明朝" w:hAnsi="ＭＳ 明朝"/>
        </w:rPr>
        <w:t>（２）</w:t>
      </w:r>
      <w:r>
        <w:rPr>
          <w:rFonts w:hint="default" w:ascii="ＭＳ 明朝" w:hAnsi="ＭＳ 明朝"/>
        </w:rPr>
        <w:t>情報の利用場所の組織的、物理的及び技術的安全管理措置状況について</w:t>
      </w:r>
    </w:p>
    <w:p>
      <w:pPr>
        <w:pStyle w:val="26"/>
        <w:ind w:firstLine="440" w:firstLineChars="200"/>
        <w:rPr>
          <w:rFonts w:hint="default" w:ascii="ＭＳ 明朝" w:hAnsi="ＭＳ 明朝"/>
          <w:color w:val="auto"/>
          <w:sz w:val="22"/>
        </w:rPr>
      </w:pPr>
      <w:r>
        <w:rPr>
          <w:rFonts w:hint="default" w:ascii="ＭＳ 明朝" w:hAnsi="ＭＳ 明朝"/>
          <w:color w:val="auto"/>
          <w:sz w:val="22"/>
        </w:rPr>
        <w:t>（組織的）</w:t>
      </w:r>
    </w:p>
    <w:p>
      <w:pPr>
        <w:pStyle w:val="26"/>
        <w:ind w:left="660" w:leftChars="200" w:hanging="220" w:hangingChars="100"/>
        <w:rPr>
          <w:rFonts w:hint="default" w:ascii="ＭＳ 明朝" w:hAnsi="ＭＳ 明朝"/>
          <w:color w:val="000000"/>
          <w:sz w:val="22"/>
        </w:rPr>
      </w:pPr>
      <w:r>
        <w:rPr>
          <w:rFonts w:hint="eastAsia" w:ascii="ＭＳ 明朝" w:hAnsi="ＭＳ 明朝"/>
          <w:color w:val="000000"/>
          <w:sz w:val="22"/>
        </w:rPr>
        <w:t>☐　統括利用責任者は、各利用場所に、情報の利用責任者を置き、体制を整備している。</w:t>
      </w:r>
    </w:p>
    <w:p>
      <w:pPr>
        <w:pStyle w:val="26"/>
        <w:ind w:left="660" w:leftChars="200" w:hanging="220" w:hangingChars="100"/>
        <w:rPr>
          <w:rFonts w:hint="default" w:ascii="ＭＳ 明朝" w:hAnsi="ＭＳ 明朝"/>
          <w:color w:val="000000"/>
          <w:sz w:val="22"/>
        </w:rPr>
      </w:pPr>
      <w:r>
        <w:rPr>
          <w:rFonts w:hint="eastAsia" w:ascii="ＭＳ 明朝" w:hAnsi="ＭＳ 明朝"/>
          <w:color w:val="000000"/>
          <w:sz w:val="22"/>
        </w:rPr>
        <w:t>☐　利用責任者は、利用場所ごとに、利用者のリストを作成し、それぞれの作業分担と処理して良いい情報の範囲とを明記する。このリストは、常に最新のものに更新する。</w:t>
      </w:r>
    </w:p>
    <w:p>
      <w:pPr>
        <w:pStyle w:val="26"/>
        <w:ind w:left="660" w:leftChars="200" w:hanging="220" w:hangingChars="100"/>
        <w:rPr>
          <w:rFonts w:hint="default" w:ascii="ＭＳ 明朝" w:hAnsi="ＭＳ 明朝"/>
          <w:color w:val="000000"/>
          <w:sz w:val="22"/>
        </w:rPr>
      </w:pPr>
      <w:r>
        <w:rPr>
          <w:rFonts w:hint="eastAsia" w:ascii="ＭＳ 明朝" w:hAnsi="ＭＳ 明朝"/>
          <w:color w:val="000000"/>
          <w:sz w:val="22"/>
        </w:rPr>
        <w:t>☐　統括利用責任者は、取り扱う情報の種類ごとに、保管及び廃棄に関する一覧（保管期限、保管方法、保管場所、廃棄方法）を整備する。</w:t>
      </w:r>
    </w:p>
    <w:p>
      <w:pPr>
        <w:pStyle w:val="26"/>
        <w:ind w:left="660" w:leftChars="200" w:hanging="220" w:hangingChars="100"/>
        <w:rPr>
          <w:rFonts w:hint="default" w:ascii="ＭＳ 明朝" w:hAnsi="ＭＳ 明朝"/>
          <w:color w:val="000000"/>
          <w:sz w:val="22"/>
        </w:rPr>
      </w:pPr>
      <w:r>
        <w:rPr>
          <w:rFonts w:hint="eastAsia" w:ascii="ＭＳ 明朝" w:hAnsi="ＭＳ 明朝"/>
          <w:color w:val="000000"/>
          <w:sz w:val="22"/>
        </w:rPr>
        <w:t>☐　利用者は、定められた担当範囲と手続に従い、情報を適切に取り扱う。利用責任者は、利用者が、万一、担当範囲や手続に違反している事実又は兆候に気付いた場合は、速やかに是正する。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統括利用責任者は、厚生労働大臣又は都道府県知事より、報告の要請、助言、勧告及び命令があった場合には、外部監査の受入れを含め、現状を把握し、対策を実施し、結果を取りまとめ、窓口組織に報告する。（法第</w:t>
      </w:r>
      <w:r>
        <w:rPr>
          <w:rFonts w:hint="eastAsia" w:ascii="ＭＳ 明朝" w:hAnsi="ＭＳ 明朝"/>
          <w:color w:val="000000"/>
          <w:sz w:val="22"/>
        </w:rPr>
        <w:t>36</w:t>
      </w:r>
      <w:r>
        <w:rPr>
          <w:rFonts w:hint="eastAsia" w:ascii="ＭＳ 明朝" w:hAnsi="ＭＳ 明朝"/>
          <w:color w:val="000000"/>
          <w:sz w:val="22"/>
        </w:rPr>
        <w:t>条、第</w:t>
      </w:r>
      <w:r>
        <w:rPr>
          <w:rFonts w:hint="eastAsia" w:ascii="ＭＳ 明朝" w:hAnsi="ＭＳ 明朝"/>
          <w:color w:val="000000"/>
          <w:sz w:val="22"/>
        </w:rPr>
        <w:t>37</w:t>
      </w:r>
      <w:r>
        <w:rPr>
          <w:rFonts w:hint="eastAsia" w:ascii="ＭＳ 明朝" w:hAnsi="ＭＳ 明朝"/>
          <w:color w:val="000000"/>
          <w:sz w:val="22"/>
        </w:rPr>
        <w:t>条、第</w:t>
      </w:r>
      <w:r>
        <w:rPr>
          <w:rFonts w:hint="eastAsia" w:ascii="ＭＳ 明朝" w:hAnsi="ＭＳ 明朝"/>
          <w:color w:val="000000"/>
          <w:sz w:val="22"/>
        </w:rPr>
        <w:t>38</w:t>
      </w:r>
      <w:r>
        <w:rPr>
          <w:rFonts w:hint="eastAsia" w:ascii="ＭＳ 明朝" w:hAnsi="ＭＳ 明朝"/>
          <w:color w:val="000000"/>
          <w:sz w:val="22"/>
        </w:rPr>
        <w:t>条）</w:t>
      </w:r>
    </w:p>
    <w:p>
      <w:pPr>
        <w:pStyle w:val="26"/>
        <w:ind w:firstLine="440" w:firstLineChars="200"/>
        <w:rPr>
          <w:rFonts w:hint="default" w:ascii="ＭＳ 明朝" w:hAnsi="ＭＳ 明朝"/>
          <w:color w:val="auto"/>
          <w:sz w:val="22"/>
        </w:rPr>
      </w:pPr>
      <w:r>
        <w:rPr>
          <w:rFonts w:hint="eastAsia" w:ascii="ＭＳ 明朝" w:hAnsi="ＭＳ 明朝"/>
          <w:color w:val="auto"/>
          <w:sz w:val="22"/>
        </w:rPr>
        <w:t>＊</w:t>
      </w:r>
      <w:r>
        <w:rPr>
          <w:rFonts w:hint="default" w:ascii="ＭＳ 明朝" w:hAnsi="ＭＳ 明朝"/>
          <w:color w:val="auto"/>
          <w:sz w:val="22"/>
        </w:rPr>
        <w:t>以下、非匿名化情報の申請時のみ</w:t>
      </w:r>
    </w:p>
    <w:p>
      <w:pPr>
        <w:pStyle w:val="26"/>
        <w:ind w:left="880" w:leftChars="200" w:hanging="440" w:hangingChars="200"/>
        <w:rPr>
          <w:rFonts w:hint="default" w:ascii="ＭＳ 明朝" w:hAnsi="ＭＳ 明朝"/>
          <w:color w:val="auto"/>
          <w:sz w:val="22"/>
        </w:rPr>
      </w:pPr>
      <w:r>
        <w:rPr>
          <w:rFonts w:hint="default" w:ascii="ＭＳ 明朝" w:hAnsi="ＭＳ 明朝"/>
          <w:sz w:val="22"/>
        </w:rPr>
        <w:t>＊</w:t>
      </w:r>
      <w:r>
        <w:rPr>
          <w:rFonts w:hint="eastAsia" w:ascii="ＭＳ 明朝" w:hAnsi="ＭＳ 明朝"/>
          <w:sz w:val="22"/>
        </w:rPr>
        <w:t>☐　</w:t>
      </w:r>
      <w:r>
        <w:rPr>
          <w:rFonts w:hint="default" w:ascii="ＭＳ 明朝" w:hAnsi="ＭＳ 明朝"/>
          <w:sz w:val="22"/>
        </w:rPr>
        <w:t>統括利用責任者は、個人情報の漏洩等の事故発生時の対応手順を、整備している。（具体的に記載）</w:t>
      </w:r>
    </w:p>
    <w:p>
      <w:pPr>
        <w:pStyle w:val="0"/>
        <w:ind w:left="660" w:leftChars="200" w:hanging="220" w:hangingChars="100"/>
        <w:rPr>
          <w:rFonts w:hint="eastAsia" w:ascii="ＭＳ 明朝" w:hAnsi="ＭＳ 明朝"/>
        </w:rPr>
      </w:pP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26"/>
        <w:rPr>
          <w:rFonts w:hint="eastAsia" w:ascii="ＭＳ 明朝" w:hAnsi="ＭＳ 明朝"/>
          <w:color w:val="auto"/>
          <w:sz w:val="21"/>
        </w:rPr>
      </w:pPr>
    </w:p>
    <w:p>
      <w:pPr>
        <w:pStyle w:val="26"/>
        <w:ind w:firstLine="420" w:firstLineChars="200"/>
        <w:rPr>
          <w:rFonts w:hint="default" w:ascii="ＭＳ 明朝" w:hAnsi="ＭＳ 明朝"/>
          <w:color w:val="auto"/>
          <w:sz w:val="21"/>
        </w:rPr>
      </w:pPr>
      <w:r>
        <w:rPr>
          <w:rFonts w:hint="default" w:ascii="ＭＳ 明朝" w:hAnsi="ＭＳ 明朝"/>
          <w:color w:val="auto"/>
          <w:sz w:val="21"/>
        </w:rPr>
        <w:t>（物理的）</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情報を含む電子媒体及び紙媒体は、利用を行う利用場所及び物理的保存を行っている区画から持ち出さず、鍵付きキャビネット等に施錠保管し、利用者は施錠されていることを、作業終了時に確認する。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w:t>
      </w:r>
      <w:r>
        <w:rPr>
          <w:rFonts w:hint="eastAsia" w:ascii="ＭＳ 明朝" w:hAnsi="ＭＳ 明朝"/>
          <w:color w:val="000000"/>
          <w:sz w:val="22"/>
        </w:rPr>
        <w:t>USB</w:t>
      </w:r>
      <w:r>
        <w:rPr>
          <w:rFonts w:hint="eastAsia" w:ascii="ＭＳ 明朝" w:hAnsi="ＭＳ 明朝"/>
          <w:color w:val="000000"/>
          <w:sz w:val="22"/>
        </w:rPr>
        <w:t>等の可搬電子媒体に情報を保存し保管している場合、現物の確認ができるように保管対象の電子媒体リスト（提供を受けた日や廃棄日を含める）を作成する。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キャビネット等の鍵は、作業終了時には定位置に戻し、利用責任者が鍵を確認する。</w:t>
      </w:r>
    </w:p>
    <w:p>
      <w:pPr>
        <w:pStyle w:val="0"/>
        <w:autoSpaceDE w:val="0"/>
        <w:autoSpaceDN w:val="0"/>
        <w:adjustRightInd w:val="0"/>
        <w:ind w:firstLine="440" w:firstLineChars="200"/>
        <w:jc w:val="both"/>
        <w:rPr>
          <w:rFonts w:hint="default" w:ascii="ＭＳ 明朝" w:hAnsi="ＭＳ 明朝"/>
          <w:color w:val="000000"/>
          <w:sz w:val="22"/>
        </w:rPr>
      </w:pPr>
      <w:r>
        <w:rPr>
          <w:rFonts w:hint="eastAsia" w:ascii="ＭＳ 明朝" w:hAnsi="ＭＳ 明朝"/>
          <w:color w:val="000000"/>
          <w:sz w:val="22"/>
        </w:rPr>
        <w:t>☐　</w:t>
      </w:r>
      <w:r>
        <w:rPr>
          <w:rFonts w:hint="default" w:ascii="ＭＳ明朝" w:hAnsi="ＭＳ明朝" w:eastAsia="ＭＳ明朝"/>
          <w:sz w:val="21"/>
        </w:rPr>
        <w:t>利用場所（情報の保管場所を含む）が無人のときは施錠</w:t>
      </w:r>
      <w:r>
        <w:rPr>
          <w:rFonts w:hint="eastAsia" w:ascii="ＭＳ明朝" w:hAnsi="ＭＳ明朝" w:eastAsia="ＭＳ明朝"/>
          <w:sz w:val="21"/>
        </w:rPr>
        <w:t>する</w:t>
      </w:r>
      <w:r>
        <w:rPr>
          <w:rFonts w:hint="default" w:ascii="ＭＳ明朝" w:hAnsi="ＭＳ明朝" w:eastAsia="ＭＳ明朝"/>
          <w:sz w:val="21"/>
        </w:rPr>
        <w:t>。</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000000"/>
          <w:sz w:val="22"/>
        </w:rPr>
        <w:t>☐　情報を取り扱う</w:t>
      </w:r>
      <w:r>
        <w:rPr>
          <w:rFonts w:hint="eastAsia" w:ascii="ＭＳ 明朝" w:hAnsi="ＭＳ 明朝"/>
          <w:color w:val="000000"/>
          <w:sz w:val="22"/>
        </w:rPr>
        <w:t>PC</w:t>
      </w:r>
      <w:r>
        <w:rPr>
          <w:rFonts w:hint="eastAsia" w:ascii="ＭＳ 明朝" w:hAnsi="ＭＳ 明朝"/>
          <w:color w:val="000000"/>
          <w:sz w:val="22"/>
        </w:rPr>
        <w:t>等は、安全管理上の脅威（盗難、破壊、破損）のみならず、環境上の脅威（漏水、火災、停電）からの物理的な保護にも配慮する。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＊以下、非匿名化情報の申請時のみ</w:t>
      </w:r>
    </w:p>
    <w:p>
      <w:pPr>
        <w:pStyle w:val="26"/>
        <w:ind w:left="880" w:leftChars="200" w:hanging="440" w:hangingChars="200"/>
        <w:jc w:val="both"/>
        <w:rPr>
          <w:rFonts w:hint="default" w:ascii="ＭＳ 明朝" w:hAnsi="ＭＳ 明朝"/>
          <w:color w:val="FF0000"/>
          <w:sz w:val="22"/>
        </w:rPr>
      </w:pPr>
      <w:r>
        <w:rPr>
          <w:rFonts w:hint="default" w:ascii="ＭＳ 明朝" w:hAnsi="ＭＳ 明朝"/>
          <w:color w:val="000000"/>
          <w:sz w:val="22"/>
        </w:rPr>
        <w:t>＊</w:t>
      </w:r>
      <w:r>
        <w:rPr>
          <w:rFonts w:hint="eastAsia" w:ascii="ＭＳ 明朝" w:hAnsi="ＭＳ 明朝"/>
          <w:color w:val="000000"/>
          <w:sz w:val="22"/>
        </w:rPr>
        <w:t>☐　情報を含む電子媒体及び紙媒体が保管されている鍵付きキャビネット等の鍵の使用を記録するとともに、複数の鍵を更に鍵付きボックスに収納して、利用者がボックスの鍵を管理する。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個人情報の利用場所及び保存区画は、他の業務から独立した部屋である。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利用責任者は、利用場所への入室を許可する者の範囲を明らかにしている。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利用責任者は、利用場所の入退室時の手続を明らかにしている。</w:t>
      </w:r>
    </w:p>
    <w:p>
      <w:pPr>
        <w:pStyle w:val="26"/>
        <w:ind w:left="858" w:leftChars="190" w:hanging="440" w:hanging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機器類（</w:t>
      </w:r>
      <w:r>
        <w:rPr>
          <w:rFonts w:hint="eastAsia" w:ascii="ＭＳ 明朝" w:hAnsi="ＭＳ 明朝"/>
          <w:color w:val="auto"/>
          <w:sz w:val="22"/>
        </w:rPr>
        <w:t>プリンタ</w:t>
      </w:r>
      <w:r>
        <w:rPr>
          <w:rFonts w:hint="default" w:ascii="ＭＳ 明朝" w:hAnsi="ＭＳ 明朝"/>
          <w:color w:val="auto"/>
          <w:sz w:val="22"/>
        </w:rPr>
        <w:t>、</w:t>
      </w:r>
      <w:r>
        <w:rPr>
          <w:rFonts w:hint="eastAsia" w:ascii="ＭＳ 明朝" w:hAnsi="ＭＳ 明朝"/>
          <w:color w:val="auto"/>
          <w:sz w:val="22"/>
        </w:rPr>
        <w:t>コピー</w:t>
      </w:r>
      <w:r>
        <w:rPr>
          <w:rFonts w:hint="default" w:ascii="ＭＳ 明朝" w:hAnsi="ＭＳ 明朝"/>
          <w:color w:val="auto"/>
          <w:sz w:val="22"/>
        </w:rPr>
        <w:t>機、</w:t>
      </w:r>
      <w:r>
        <w:rPr>
          <w:rFonts w:hint="eastAsia" w:ascii="ＭＳ 明朝" w:hAnsi="ＭＳ 明朝"/>
          <w:color w:val="auto"/>
          <w:sz w:val="22"/>
        </w:rPr>
        <w:t>シュレッダ</w:t>
      </w:r>
      <w:r>
        <w:rPr>
          <w:rFonts w:hint="default" w:ascii="ＭＳ 明朝" w:hAnsi="ＭＳ 明朝"/>
          <w:color w:val="auto"/>
          <w:sz w:val="22"/>
        </w:rPr>
        <w:t>など）は、他の業務と共用せず、利用場所内に設置している。</w:t>
      </w:r>
    </w:p>
    <w:p>
      <w:pPr>
        <w:pStyle w:val="26"/>
        <w:ind w:firstLine="420" w:firstLineChars="200"/>
        <w:jc w:val="both"/>
        <w:rPr>
          <w:rFonts w:hint="default" w:ascii="ＭＳ 明朝" w:hAnsi="ＭＳ 明朝"/>
          <w:color w:val="auto"/>
          <w:sz w:val="21"/>
        </w:rPr>
      </w:pPr>
      <w:r>
        <w:rPr>
          <w:rFonts w:hint="default" w:ascii="ＭＳ 明朝" w:hAnsi="ＭＳ 明朝"/>
          <w:sz w:val="22"/>
        </w:rPr>
        <w:t>＊</w:t>
      </w:r>
      <w:r>
        <w:rPr>
          <w:rFonts w:hint="eastAsia" w:ascii="ＭＳ 明朝" w:hAnsi="ＭＳ 明朝"/>
          <w:sz w:val="22"/>
        </w:rPr>
        <w:t>☐　</w:t>
      </w:r>
      <w:r>
        <w:rPr>
          <w:rFonts w:hint="default" w:ascii="ＭＳ 明朝" w:hAnsi="ＭＳ 明朝"/>
          <w:sz w:val="22"/>
        </w:rPr>
        <w:t>個人情報の保存区画の施錠は、前室と利用場所等、二重にしている。</w:t>
      </w:r>
    </w:p>
    <w:p>
      <w:pPr>
        <w:pStyle w:val="0"/>
        <w:ind w:firstLine="420" w:firstLineChars="200"/>
        <w:jc w:val="both"/>
        <w:rPr>
          <w:rFonts w:hint="eastAsia" w:ascii="ＭＳ 明朝" w:hAnsi="ＭＳ 明朝"/>
          <w:sz w:val="21"/>
        </w:rPr>
      </w:pP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0"/>
        <w:tabs>
          <w:tab w:val="left" w:leader="none" w:pos="880"/>
        </w:tabs>
        <w:snapToGrid w:val="0"/>
        <w:ind w:left="0" w:leftChars="0" w:hangingChars="500" w:firstLine="880"/>
        <w:rPr>
          <w:rFonts w:hint="default" w:ascii="ＭＳ 明朝" w:hAnsi="ＭＳ 明朝"/>
          <w:color w:val="000000"/>
          <w:sz w:val="22"/>
        </w:rPr>
      </w:pPr>
    </w:p>
    <w:p>
      <w:pPr>
        <w:pStyle w:val="0"/>
        <w:ind w:left="660" w:leftChars="200" w:hangingChars="200" w:firstLine="220"/>
        <w:rPr>
          <w:rFonts w:hint="eastAsia" w:ascii="ＭＳ 明朝" w:hAnsi="ＭＳ 明朝"/>
        </w:rPr>
      </w:pPr>
      <w:r>
        <w:rPr>
          <w:rFonts w:hint="default" w:ascii="ＭＳ 明朝" w:hAnsi="ＭＳ 明朝"/>
          <w:color w:val="000000"/>
        </w:rPr>
        <w:t>＊</w:t>
      </w:r>
      <w:r>
        <w:rPr>
          <w:rFonts w:hint="eastAsia" w:ascii="ＭＳ 明朝" w:hAnsi="ＭＳ 明朝"/>
          <w:color w:val="000000"/>
        </w:rPr>
        <w:t>☐　利用者以外が、保守作業等により情報を取り扱う</w:t>
      </w:r>
      <w:r>
        <w:rPr>
          <w:rFonts w:hint="eastAsia" w:ascii="ＭＳ 明朝" w:hAnsi="ＭＳ 明朝"/>
          <w:color w:val="000000"/>
        </w:rPr>
        <w:t xml:space="preserve">PC </w:t>
      </w:r>
      <w:r>
        <w:rPr>
          <w:rFonts w:hint="eastAsia" w:ascii="ＭＳ 明朝" w:hAnsi="ＭＳ 明朝"/>
          <w:color w:val="000000"/>
        </w:rPr>
        <w:t>等に直接アクセスする　　　　　　　　　　　　　　　　　作業の際は、利用責任者が、作業者・作業内容・作業結果等を確認する。</w:t>
      </w:r>
    </w:p>
    <w:p>
      <w:pPr>
        <w:pStyle w:val="0"/>
        <w:tabs>
          <w:tab w:val="left" w:leader="none" w:pos="880"/>
        </w:tabs>
        <w:ind w:left="0" w:leftChars="200" w:hangingChars="200" w:firstLine="0"/>
        <w:rPr>
          <w:rFonts w:hint="eastAsia" w:ascii="ＭＳ 明朝" w:hAnsi="ＭＳ 明朝"/>
        </w:rPr>
      </w:pPr>
      <w:r>
        <w:rPr>
          <w:rFonts w:hint="default" w:ascii="ＭＳ 明朝" w:hAnsi="ＭＳ 明朝"/>
          <w:color w:val="000000"/>
        </w:rPr>
        <w:t>＊</w:t>
      </w:r>
      <w:r>
        <w:rPr>
          <w:rFonts w:hint="eastAsia" w:ascii="ＭＳ 明朝" w:hAnsi="ＭＳ 明朝"/>
          <w:color w:val="000000"/>
        </w:rPr>
        <w:t>☐　</w:t>
      </w:r>
      <w:r>
        <w:rPr>
          <w:rFonts w:hint="eastAsia" w:ascii="ＭＳ 明朝" w:hAnsi="ＭＳ 明朝"/>
          <w:color w:val="000000"/>
          <w:sz w:val="22"/>
        </w:rPr>
        <w:t>情報を取り扱う</w:t>
      </w:r>
      <w:r>
        <w:rPr>
          <w:rFonts w:hint="eastAsia" w:ascii="ＭＳ 明朝" w:hAnsi="ＭＳ 明朝"/>
          <w:color w:val="000000"/>
          <w:sz w:val="22"/>
        </w:rPr>
        <w:t>PC</w:t>
      </w:r>
      <w:r>
        <w:rPr>
          <w:rFonts w:hint="eastAsia" w:ascii="ＭＳ 明朝" w:hAnsi="ＭＳ 明朝"/>
          <w:color w:val="000000"/>
          <w:sz w:val="22"/>
        </w:rPr>
        <w:t>及びサーバに盗難防止策を講じている（セキュリティチェーン等による固定、施錠したサーバラック内への設置など）。</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（３）情報の利用時の電子計算機等の物理的及び技術的安全管理措置状況について</w:t>
      </w:r>
    </w:p>
    <w:p>
      <w:pPr>
        <w:pStyle w:val="26"/>
        <w:ind w:firstLine="420" w:firstLineChars="200"/>
        <w:jc w:val="both"/>
        <w:rPr>
          <w:rFonts w:hint="default" w:ascii="ＭＳ 明朝" w:hAnsi="ＭＳ 明朝"/>
          <w:color w:val="auto"/>
          <w:sz w:val="21"/>
        </w:rPr>
      </w:pPr>
      <w:r>
        <w:rPr>
          <w:rFonts w:hint="default" w:ascii="ＭＳ 明朝" w:hAnsi="ＭＳ 明朝"/>
          <w:color w:val="auto"/>
          <w:sz w:val="21"/>
        </w:rPr>
        <w:t>（技術的）</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w:t>
      </w:r>
      <w:r>
        <w:rPr>
          <w:rFonts w:hint="default" w:ascii="ＭＳ 明朝" w:hAnsi="ＭＳ 明朝"/>
          <w:color w:val="auto"/>
          <w:sz w:val="21"/>
        </w:rPr>
        <w:t>システム管理者によって管理されている不正侵入検知・防御システム及びウイル</w:t>
      </w:r>
      <w:r>
        <w:rPr>
          <w:rFonts w:hint="eastAsia" w:ascii="ＭＳ 明朝" w:hAnsi="ＭＳ 明朝"/>
          <w:color w:val="auto"/>
          <w:sz w:val="21"/>
        </w:rPr>
        <w:t>ス</w:t>
      </w:r>
      <w:r>
        <w:rPr>
          <w:rFonts w:hint="default" w:ascii="ＭＳ 明朝" w:hAnsi="ＭＳ 明朝"/>
          <w:color w:val="auto"/>
          <w:sz w:val="21"/>
        </w:rPr>
        <w:t>対策機能のあるルータで接続されたネットワーク環境を構築している。</w:t>
      </w:r>
    </w:p>
    <w:p>
      <w:pPr>
        <w:pStyle w:val="26"/>
        <w:ind w:firstLine="420" w:firstLineChars="200"/>
        <w:jc w:val="both"/>
        <w:rPr>
          <w:rFonts w:hint="default" w:ascii="ＭＳ 明朝" w:hAnsi="ＭＳ 明朝"/>
          <w:color w:val="auto"/>
          <w:sz w:val="21"/>
        </w:rPr>
      </w:pPr>
      <w:r>
        <w:rPr>
          <w:rFonts w:hint="eastAsia" w:ascii="ＭＳ 明朝" w:hAnsi="ＭＳ 明朝"/>
          <w:color w:val="auto"/>
          <w:sz w:val="21"/>
        </w:rPr>
        <w:t>☐　</w:t>
      </w:r>
      <w:r>
        <w:rPr>
          <w:rFonts w:hint="default" w:ascii="ＭＳ 明朝" w:hAnsi="ＭＳ 明朝"/>
          <w:color w:val="auto"/>
          <w:sz w:val="21"/>
        </w:rPr>
        <w:t>情報を取り扱う</w:t>
      </w:r>
      <w:r>
        <w:rPr>
          <w:rFonts w:hint="default" w:ascii="ＭＳ 明朝" w:hAnsi="ＭＳ 明朝"/>
          <w:color w:val="auto"/>
          <w:sz w:val="21"/>
        </w:rPr>
        <w:t>PC</w:t>
      </w:r>
      <w:r>
        <w:rPr>
          <w:rFonts w:hint="default" w:ascii="ＭＳ 明朝" w:hAnsi="ＭＳ 明朝"/>
          <w:color w:val="auto"/>
          <w:sz w:val="21"/>
        </w:rPr>
        <w:t>及びサーバは、</w:t>
      </w:r>
      <w:r>
        <w:rPr>
          <w:rFonts w:hint="eastAsia" w:ascii="ＭＳ 明朝" w:hAnsi="ＭＳ 明朝"/>
          <w:color w:val="auto"/>
          <w:sz w:val="21"/>
        </w:rPr>
        <w:t>ログインパスワード</w:t>
      </w:r>
      <w:r>
        <w:rPr>
          <w:rFonts w:hint="default" w:ascii="ＭＳ 明朝" w:hAnsi="ＭＳ 明朝"/>
          <w:color w:val="auto"/>
          <w:sz w:val="21"/>
        </w:rPr>
        <w:t>の設定を行っている。</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ログインパスワード</w:t>
      </w:r>
      <w:r>
        <w:rPr>
          <w:rFonts w:hint="default" w:ascii="ＭＳ 明朝" w:hAnsi="ＭＳ 明朝"/>
          <w:color w:val="auto"/>
          <w:sz w:val="21"/>
        </w:rPr>
        <w:t>を</w:t>
      </w:r>
      <w:r>
        <w:rPr>
          <w:rFonts w:hint="eastAsia" w:ascii="ＭＳ 明朝" w:hAnsi="ＭＳ 明朝"/>
          <w:color w:val="auto"/>
          <w:sz w:val="21"/>
        </w:rPr>
        <w:t>８</w:t>
      </w:r>
      <w:r>
        <w:rPr>
          <w:rFonts w:hint="default" w:ascii="ＭＳ 明朝" w:hAnsi="ＭＳ 明朝"/>
          <w:color w:val="auto"/>
          <w:sz w:val="21"/>
        </w:rPr>
        <w:t>桁以上に設定し、第三者が容易に推測できるものは避けている。</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ログインパスワード</w:t>
      </w:r>
      <w:r>
        <w:rPr>
          <w:rFonts w:hint="default" w:ascii="ＭＳ 明朝" w:hAnsi="ＭＳ 明朝"/>
          <w:color w:val="auto"/>
          <w:sz w:val="21"/>
        </w:rPr>
        <w:t>を定期的に変更し、以前設定したものの使い回しは避けてい</w:t>
      </w:r>
      <w:r>
        <w:rPr>
          <w:rFonts w:hint="eastAsia" w:ascii="ＭＳ 明朝" w:hAnsi="ＭＳ 明朝"/>
          <w:color w:val="auto"/>
          <w:sz w:val="21"/>
        </w:rPr>
        <w:t>　</w:t>
      </w:r>
      <w:r>
        <w:rPr>
          <w:rFonts w:hint="default" w:ascii="ＭＳ 明朝" w:hAnsi="ＭＳ 明朝"/>
          <w:color w:val="auto"/>
          <w:sz w:val="21"/>
        </w:rPr>
        <w:t>る。</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ログインパスワード</w:t>
      </w:r>
      <w:r>
        <w:rPr>
          <w:rFonts w:hint="default" w:ascii="ＭＳ 明朝" w:hAnsi="ＭＳ 明朝"/>
          <w:color w:val="auto"/>
          <w:sz w:val="21"/>
        </w:rPr>
        <w:t>を第三者の目につくところにメモしたり、貼付したりしてい</w:t>
      </w:r>
      <w:r>
        <w:rPr>
          <w:rFonts w:hint="eastAsia" w:ascii="ＭＳ 明朝" w:hAnsi="ＭＳ 明朝"/>
          <w:color w:val="auto"/>
          <w:sz w:val="21"/>
        </w:rPr>
        <w:t>　</w:t>
      </w:r>
      <w:r>
        <w:rPr>
          <w:rFonts w:hint="default" w:ascii="ＭＳ 明朝" w:hAnsi="ＭＳ 明朝"/>
          <w:color w:val="auto"/>
          <w:sz w:val="21"/>
        </w:rPr>
        <w:t>ない。</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w:t>
      </w:r>
      <w:r>
        <w:rPr>
          <w:rFonts w:hint="default" w:ascii="ＭＳ 明朝" w:hAnsi="ＭＳ 明朝"/>
          <w:color w:val="auto"/>
          <w:sz w:val="21"/>
        </w:rPr>
        <w:t>外部ネットワークと接続する電子媒体（</w:t>
      </w:r>
      <w:r>
        <w:rPr>
          <w:rFonts w:hint="default" w:ascii="ＭＳ 明朝" w:hAnsi="ＭＳ 明朝"/>
          <w:color w:val="auto"/>
          <w:sz w:val="21"/>
        </w:rPr>
        <w:t>USB</w:t>
      </w:r>
      <w:r>
        <w:rPr>
          <w:rFonts w:hint="default" w:ascii="ＭＳ 明朝" w:hAnsi="ＭＳ 明朝"/>
          <w:color w:val="auto"/>
          <w:sz w:val="21"/>
        </w:rPr>
        <w:t>メモリ、</w:t>
      </w:r>
      <w:r>
        <w:rPr>
          <w:rFonts w:hint="default" w:ascii="ＭＳ 明朝" w:hAnsi="ＭＳ 明朝"/>
          <w:color w:val="auto"/>
          <w:sz w:val="21"/>
        </w:rPr>
        <w:t>CD-R</w:t>
      </w:r>
      <w:r>
        <w:rPr>
          <w:rFonts w:hint="default" w:ascii="ＭＳ 明朝" w:hAnsi="ＭＳ 明朝"/>
          <w:color w:val="auto"/>
          <w:sz w:val="21"/>
        </w:rPr>
        <w:t>など）を、情報を取り扱う</w:t>
      </w:r>
      <w:r>
        <w:rPr>
          <w:rFonts w:hint="default" w:ascii="ＭＳ 明朝" w:hAnsi="ＭＳ 明朝"/>
          <w:color w:val="auto"/>
          <w:sz w:val="21"/>
        </w:rPr>
        <w:t>PC</w:t>
      </w:r>
      <w:r>
        <w:rPr>
          <w:rFonts w:hint="default" w:ascii="ＭＳ 明朝" w:hAnsi="ＭＳ 明朝"/>
          <w:color w:val="auto"/>
          <w:sz w:val="21"/>
        </w:rPr>
        <w:t>等に接続する場合は、ウイルス等の不正なソフトウェアの混入がないか、最新のウイルス定義パターンファイルを用いて確認</w:t>
      </w:r>
      <w:r>
        <w:rPr>
          <w:rFonts w:hint="eastAsia" w:ascii="ＭＳ 明朝" w:hAnsi="ＭＳ 明朝"/>
          <w:color w:val="auto"/>
          <w:sz w:val="21"/>
        </w:rPr>
        <w:t>する</w:t>
      </w:r>
      <w:r>
        <w:rPr>
          <w:rFonts w:hint="default" w:ascii="ＭＳ 明朝" w:hAnsi="ＭＳ 明朝"/>
          <w:color w:val="auto"/>
          <w:sz w:val="21"/>
        </w:rPr>
        <w:t>。</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w:t>
      </w:r>
      <w:r>
        <w:rPr>
          <w:rFonts w:hint="default" w:ascii="ＭＳ 明朝" w:hAnsi="ＭＳ 明朝"/>
          <w:color w:val="auto"/>
          <w:sz w:val="21"/>
        </w:rPr>
        <w:t>情報を取り扱う</w:t>
      </w:r>
      <w:r>
        <w:rPr>
          <w:rFonts w:hint="default" w:ascii="ＭＳ 明朝" w:hAnsi="ＭＳ 明朝"/>
          <w:color w:val="auto"/>
          <w:sz w:val="21"/>
        </w:rPr>
        <w:t>PC</w:t>
      </w:r>
      <w:r>
        <w:rPr>
          <w:rFonts w:hint="default" w:ascii="ＭＳ 明朝" w:hAnsi="ＭＳ 明朝"/>
          <w:color w:val="auto"/>
          <w:sz w:val="21"/>
        </w:rPr>
        <w:t>等は、安全管理上の脅威（盗難、破壊、破損）、環境上の脅威（漏水、火災、停電）からの保護にも配慮している。</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w:t>
      </w:r>
      <w:r>
        <w:rPr>
          <w:rFonts w:hint="default" w:ascii="ＭＳ 明朝" w:hAnsi="ＭＳ 明朝"/>
          <w:color w:val="auto"/>
          <w:sz w:val="21"/>
        </w:rPr>
        <w:t>個人情報を取り扱う</w:t>
      </w:r>
      <w:r>
        <w:rPr>
          <w:rFonts w:hint="default" w:ascii="ＭＳ 明朝" w:hAnsi="ＭＳ 明朝"/>
          <w:color w:val="auto"/>
          <w:sz w:val="21"/>
        </w:rPr>
        <w:t>PC</w:t>
      </w:r>
      <w:r>
        <w:rPr>
          <w:rFonts w:hint="default" w:ascii="ＭＳ 明朝" w:hAnsi="ＭＳ 明朝"/>
          <w:color w:val="auto"/>
          <w:sz w:val="21"/>
        </w:rPr>
        <w:t>等は、スタンドアロン又は物理的若しくは論理的に外部ネットワークから独立した有線の環境である。</w:t>
      </w:r>
    </w:p>
    <w:p>
      <w:pPr>
        <w:pStyle w:val="26"/>
        <w:ind w:left="628" w:leftChars="190" w:hanging="210" w:hangingChars="100"/>
        <w:jc w:val="both"/>
        <w:rPr>
          <w:rFonts w:hint="default" w:ascii="ＭＳ 明朝" w:hAnsi="ＭＳ 明朝"/>
          <w:color w:val="auto"/>
          <w:sz w:val="21"/>
        </w:rPr>
      </w:pPr>
      <w:r>
        <w:rPr>
          <w:rFonts w:hint="eastAsia" w:ascii="ＭＳ 明朝" w:hAnsi="ＭＳ 明朝"/>
          <w:color w:val="auto"/>
          <w:sz w:val="21"/>
        </w:rPr>
        <w:t>☐　</w:t>
      </w:r>
      <w:r>
        <w:rPr>
          <w:rFonts w:hint="default" w:ascii="ＭＳ 明朝" w:hAnsi="ＭＳ 明朝"/>
          <w:color w:val="auto"/>
          <w:sz w:val="21"/>
        </w:rPr>
        <w:t>個人情報を取り扱う</w:t>
      </w:r>
      <w:r>
        <w:rPr>
          <w:rFonts w:hint="default" w:ascii="ＭＳ 明朝" w:hAnsi="ＭＳ 明朝"/>
          <w:color w:val="auto"/>
          <w:sz w:val="21"/>
        </w:rPr>
        <w:t>PC</w:t>
      </w:r>
      <w:r>
        <w:rPr>
          <w:rFonts w:hint="default" w:ascii="ＭＳ 明朝" w:hAnsi="ＭＳ 明朝"/>
          <w:color w:val="auto"/>
          <w:sz w:val="21"/>
        </w:rPr>
        <w:t>及びサーバは、生体</w:t>
      </w:r>
      <w:r>
        <w:rPr>
          <w:rFonts w:hint="eastAsia" w:ascii="ＭＳ 明朝" w:hAnsi="ＭＳ 明朝"/>
          <w:color w:val="auto"/>
          <w:sz w:val="21"/>
        </w:rPr>
        <w:t>認証と他の方法と</w:t>
      </w:r>
      <w:r>
        <w:rPr>
          <w:rFonts w:hint="default" w:ascii="ＭＳ 明朝" w:hAnsi="ＭＳ 明朝"/>
          <w:color w:val="auto"/>
          <w:sz w:val="21"/>
        </w:rPr>
        <w:t>の</w:t>
      </w:r>
      <w:r>
        <w:rPr>
          <w:rFonts w:hint="eastAsia" w:ascii="ＭＳ 明朝" w:hAnsi="ＭＳ 明朝"/>
          <w:color w:val="auto"/>
          <w:sz w:val="21"/>
        </w:rPr>
        <w:t>組合せによる多</w:t>
      </w:r>
      <w:r>
        <w:rPr>
          <w:rFonts w:hint="default" w:ascii="ＭＳ 明朝" w:hAnsi="ＭＳ 明朝"/>
          <w:color w:val="auto"/>
          <w:sz w:val="21"/>
        </w:rPr>
        <w:t>要素認証としている。</w:t>
      </w:r>
    </w:p>
    <w:p>
      <w:pPr>
        <w:pStyle w:val="0"/>
        <w:ind w:firstLine="420" w:firstLineChars="200"/>
        <w:rPr>
          <w:rFonts w:hint="eastAsia" w:ascii="ＭＳ 明朝" w:hAnsi="ＭＳ 明朝"/>
          <w:sz w:val="21"/>
        </w:rPr>
      </w:pPr>
      <w:r>
        <w:rPr>
          <w:rFonts w:hint="eastAsia" w:ascii="ＭＳ 明朝" w:hAnsi="ＭＳ 明朝"/>
          <w:sz w:val="21"/>
        </w:rPr>
        <w:t>☐　</w:t>
      </w:r>
      <w:r>
        <w:rPr>
          <w:rFonts w:hint="default" w:ascii="ＭＳ 明朝" w:hAnsi="ＭＳ 明朝"/>
          <w:sz w:val="21"/>
        </w:rPr>
        <w:t>情報を取り扱う</w:t>
      </w:r>
      <w:r>
        <w:rPr>
          <w:rFonts w:hint="default" w:ascii="ＭＳ 明朝" w:hAnsi="ＭＳ 明朝"/>
          <w:sz w:val="21"/>
        </w:rPr>
        <w:t>PC</w:t>
      </w:r>
      <w:r>
        <w:rPr>
          <w:rFonts w:hint="default" w:ascii="ＭＳ 明朝" w:hAnsi="ＭＳ 明朝"/>
          <w:sz w:val="21"/>
        </w:rPr>
        <w:t>及びサーバにチェーン固定等の盗難防止策を講じている。</w:t>
      </w: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0"/>
        <w:rPr>
          <w:rFonts w:hint="eastAsia" w:ascii="ＭＳ 明朝" w:hAnsi="ＭＳ 明朝"/>
        </w:rPr>
      </w:pPr>
    </w:p>
    <w:p>
      <w:pPr>
        <w:pStyle w:val="26"/>
        <w:ind w:left="440" w:hanging="440" w:hangingChars="200"/>
        <w:jc w:val="both"/>
        <w:rPr>
          <w:rFonts w:hint="default" w:ascii="ＭＳ 明朝" w:hAnsi="ＭＳ 明朝"/>
          <w:color w:val="auto"/>
          <w:sz w:val="22"/>
        </w:rPr>
      </w:pPr>
      <w:r>
        <w:rPr>
          <w:rFonts w:hint="eastAsia" w:ascii="ＭＳ 明朝" w:hAnsi="ＭＳ 明朝"/>
          <w:color w:val="auto"/>
          <w:sz w:val="22"/>
        </w:rPr>
        <w:t>（４）</w:t>
      </w:r>
      <w:r>
        <w:rPr>
          <w:rFonts w:hint="default" w:ascii="ＭＳ 明朝" w:hAnsi="ＭＳ 明朝"/>
          <w:color w:val="auto"/>
          <w:sz w:val="22"/>
        </w:rPr>
        <w:t>情報、中間生成物及び成果物を保存する媒体の種類及びその保管場所並びに保管場所の組織的、物理的及び技術的安全管理措置状況について</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（物理的）</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情報を含む電子媒体及び紙媒体を保管する鍵付きキャビネット等を整備している。</w:t>
      </w:r>
    </w:p>
    <w:p>
      <w:pPr>
        <w:pStyle w:val="0"/>
        <w:ind w:left="638" w:leftChars="190" w:hanging="220" w:hangingChars="100"/>
        <w:rPr>
          <w:rFonts w:hint="eastAsia" w:ascii="ＭＳ 明朝" w:hAnsi="ＭＳ 明朝"/>
        </w:rPr>
      </w:pPr>
      <w:r>
        <w:rPr>
          <w:rFonts w:hint="eastAsia" w:ascii="ＭＳ 明朝" w:hAnsi="ＭＳ 明朝"/>
        </w:rPr>
        <w:t>☐　</w:t>
      </w:r>
      <w:r>
        <w:rPr>
          <w:rFonts w:hint="default" w:ascii="ＭＳ 明朝" w:hAnsi="ＭＳ 明朝"/>
        </w:rPr>
        <w:t>情報を保存するロッカー、キャビネットは、施錠可能な利用場所に設置している。</w:t>
      </w: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0"/>
        <w:ind w:left="660" w:hanging="660" w:hangingChars="300"/>
        <w:rPr>
          <w:rFonts w:hint="eastAsia" w:ascii="ＭＳ 明朝" w:hAnsi="ＭＳ 明朝"/>
        </w:rPr>
      </w:pPr>
    </w:p>
    <w:p>
      <w:pPr>
        <w:pStyle w:val="0"/>
        <w:rPr>
          <w:rFonts w:hint="eastAsia" w:ascii="ＭＳ 明朝" w:hAnsi="ＭＳ 明朝"/>
        </w:rPr>
      </w:pPr>
      <w:r>
        <w:rPr>
          <w:rFonts w:hint="eastAsia" w:ascii="ＭＳ 明朝" w:hAnsi="ＭＳ 明朝"/>
        </w:rPr>
        <w:t>７　調査研究成果の公表方法及び公表予定時期</w:t>
      </w:r>
    </w:p>
    <w:p>
      <w:pPr>
        <w:pStyle w:val="0"/>
        <w:ind w:left="220" w:leftChars="100" w:firstLine="220" w:firstLineChars="100"/>
        <w:rPr>
          <w:rFonts w:hint="eastAsia" w:ascii="ＭＳ 明朝" w:hAnsi="ＭＳ 明朝"/>
        </w:rPr>
      </w:pPr>
      <w:r>
        <w:rPr>
          <w:rFonts w:hint="eastAsia" w:ascii="ＭＳ 明朝" w:hAnsi="ＭＳ 明朝"/>
        </w:rPr>
        <w:t>複数の媒体で公表予定の場合は、公表予定時期を含めて全て記載すること。</w:t>
      </w: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８　情報等の利用後の処置</w:t>
      </w: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９　その他</w:t>
      </w:r>
    </w:p>
    <w:p>
      <w:pPr>
        <w:pStyle w:val="0"/>
        <w:ind w:left="220" w:leftChars="100" w:firstLine="220" w:firstLineChars="100"/>
        <w:rPr>
          <w:rFonts w:hint="eastAsia" w:ascii="ＭＳ 明朝" w:hAnsi="ＭＳ 明朝"/>
        </w:rPr>
      </w:pPr>
      <w:r>
        <w:rPr>
          <w:rFonts w:hint="eastAsia" w:ascii="ＭＳ 明朝" w:hAnsi="ＭＳ 明朝"/>
        </w:rPr>
        <w:t>事務担当者及び連絡先等を記載すること。</w:t>
      </w:r>
    </w:p>
    <w:p>
      <w:pPr>
        <w:pStyle w:val="0"/>
        <w:ind w:left="220" w:leftChars="100" w:firstLine="220" w:firstLineChars="100"/>
        <w:rPr>
          <w:rFonts w:hint="eastAsia" w:ascii="ＭＳ 明朝" w:hAnsi="ＭＳ 明朝"/>
        </w:rPr>
      </w:pPr>
      <w:r>
        <w:rPr>
          <w:rFonts w:hint="eastAsia" w:ascii="ＭＳ 明朝" w:hAnsi="ＭＳ 明朝"/>
        </w:rPr>
        <w:t>他、必要事項があれば記載すること。</w:t>
      </w:r>
    </w:p>
    <w:p>
      <w:pPr>
        <w:pStyle w:val="0"/>
        <w:rPr>
          <w:rFonts w:hint="eastAsia" w:ascii="ＭＳ 明朝" w:hAnsi="ＭＳ 明朝"/>
        </w:rPr>
      </w:pPr>
    </w:p>
    <w:sectPr>
      <w:pgSz w:w="11906" w:h="16838"/>
      <w:pgMar w:top="1701" w:right="1701" w:bottom="1276" w:left="1701" w:header="720" w:footer="720"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51"/>
  <w:drawingGridHorizontalSpacing w:val="11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 (文字) (文字)4"/>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 (文字) (文字)3"/>
    <w:next w:val="19"/>
    <w:link w:val="18"/>
    <w:uiPriority w:val="0"/>
    <w:qFormat/>
    <w:rPr>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 (文字) (文字)2"/>
    <w:next w:val="21"/>
    <w:link w:val="20"/>
    <w:uiPriority w:val="0"/>
    <w:qFormat/>
    <w:rPr>
      <w:kern w:val="2"/>
      <w:sz w:val="22"/>
    </w:rPr>
  </w:style>
  <w:style w:type="paragraph" w:styleId="22">
    <w:name w:val="Note Heading"/>
    <w:basedOn w:val="0"/>
    <w:next w:val="0"/>
    <w:link w:val="23"/>
    <w:uiPriority w:val="0"/>
    <w:pPr>
      <w:jc w:val="center"/>
    </w:pPr>
    <w:rPr>
      <w:rFonts w:ascii="ＭＳ 明朝" w:hAnsi="ＭＳ 明朝"/>
    </w:rPr>
  </w:style>
  <w:style w:type="character" w:styleId="23" w:customStyle="1">
    <w:name w:val=" (文字) (文字)1"/>
    <w:next w:val="23"/>
    <w:link w:val="22"/>
    <w:uiPriority w:val="0"/>
    <w:qFormat/>
    <w:rPr>
      <w:rFonts w:ascii="ＭＳ 明朝" w:hAnsi="ＭＳ 明朝"/>
      <w:kern w:val="2"/>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 (文字) (文字)"/>
    <w:next w:val="25"/>
    <w:link w:val="24"/>
    <w:uiPriority w:val="0"/>
    <w:qFormat/>
    <w:rPr>
      <w:rFonts w:ascii="ＭＳ 明朝" w:hAnsi="ＭＳ 明朝"/>
      <w:kern w:val="2"/>
      <w:sz w:val="22"/>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1059</TotalTime>
  <Pages>6</Pages>
  <Words>15</Words>
  <Characters>2795</Characters>
  <Application>JUST Note</Application>
  <Lines>200</Lines>
  <Paragraphs>100</Paragraphs>
  <CharactersWithSpaces>2872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宮城県健康推進課</dc:creator>
  <cp:lastModifiedBy>髙塚　晴規</cp:lastModifiedBy>
  <cp:lastPrinted>2022-02-21T07:50:00Z</cp:lastPrinted>
  <dcterms:created xsi:type="dcterms:W3CDTF">2019-05-31T02:41:00Z</dcterms:created>
  <dcterms:modified xsi:type="dcterms:W3CDTF">2025-04-11T01:38:53Z</dcterms:modified>
  <cp:revision>42</cp:revision>
</cp:coreProperties>
</file>