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bookmarkStart w:id="0" w:name="_GoBack"/>
      <w:bookmarkEnd w:id="0"/>
      <w:r>
        <w:rPr>
          <w:rFonts w:hint="eastAsia" w:ascii="ＭＳ 明朝" w:hAnsi="ＭＳ 明朝" w:eastAsia="ＭＳ 明朝"/>
          <w:sz w:val="24"/>
        </w:rPr>
        <w:t>第２次「いのち支える“ふじのくに”自殺総合対策行動計画」</w:t>
      </w:r>
    </w:p>
    <w:p>
      <w:pPr>
        <w:pStyle w:val="0"/>
        <w:jc w:val="center"/>
        <w:rPr>
          <w:rFonts w:hint="eastAsia" w:ascii="ＭＳ 明朝" w:hAnsi="ＭＳ 明朝" w:eastAsia="ＭＳ 明朝"/>
          <w:sz w:val="24"/>
        </w:rPr>
      </w:pPr>
      <w:r>
        <w:rPr>
          <w:rFonts w:hint="eastAsia" w:ascii="ＭＳ 明朝" w:hAnsi="ＭＳ 明朝" w:eastAsia="ＭＳ 明朝"/>
          <w:sz w:val="24"/>
        </w:rPr>
        <w:t>の計画期間の延長について</w:t>
      </w:r>
    </w:p>
    <w:p>
      <w:pPr>
        <w:pStyle w:val="0"/>
        <w:jc w:val="center"/>
        <w:rPr>
          <w:rFonts w:hint="eastAsia" w:ascii="ＭＳ 明朝" w:hAnsi="ＭＳ 明朝" w:eastAsia="ＭＳ 明朝"/>
          <w:sz w:val="24"/>
        </w:rPr>
      </w:pPr>
    </w:p>
    <w:p>
      <w:pPr>
        <w:pStyle w:val="0"/>
        <w:spacing w:line="300" w:lineRule="exact"/>
        <w:ind w:left="0" w:leftChars="0" w:firstLine="240" w:firstLineChars="100"/>
        <w:jc w:val="both"/>
        <w:rPr>
          <w:rFonts w:hint="eastAsia" w:ascii="ＭＳ 明朝" w:hAnsi="ＭＳ 明朝" w:eastAsia="ＭＳ 明朝"/>
          <w:sz w:val="24"/>
        </w:rPr>
      </w:pPr>
      <w:r>
        <w:rPr>
          <w:rFonts w:hint="eastAsia" w:ascii="ＭＳ 明朝" w:hAnsi="ＭＳ 明朝" w:eastAsia="ＭＳ 明朝"/>
          <w:sz w:val="24"/>
        </w:rPr>
        <w:t>第２次「いのち支える“ふじのくに”自殺総合対策行動計画」の計画期間は、令和３年度までとなっていますが、令和４年夏頃公表予定の国の改正自殺総合対策大綱の内容を反映させるため、現行計画の期間を１年延長し、令和４年度中に、令和５年度を始期とする新たな計画を策定します。</w:t>
      </w:r>
    </w:p>
    <w:p>
      <w:pPr>
        <w:pStyle w:val="0"/>
        <w:ind w:leftChars="0" w:firstLine="0" w:firstLineChars="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なお、第２次「いのち支える“ふじのくに”自殺総合対策行動計画」の計画期間を延長するに当たり、以下のとおり、コロナ禍における新たな課題に対応した自殺総合対策の取組を推進します。</w:t>
      </w:r>
    </w:p>
    <w:p>
      <w:pPr>
        <w:pStyle w:val="0"/>
        <w:ind w:firstLine="240" w:firstLineChars="100"/>
        <w:jc w:val="left"/>
        <w:rPr>
          <w:rFonts w:hint="eastAsia" w:ascii="ＭＳ 明朝" w:hAnsi="ＭＳ 明朝" w:eastAsia="ＭＳ 明朝"/>
          <w:sz w:val="24"/>
        </w:rPr>
      </w:pPr>
    </w:p>
    <w:p>
      <w:pPr>
        <w:pStyle w:val="0"/>
        <w:ind w:firstLine="240" w:firstLine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○家庭や学習環境の変化等により様々な悩みを抱える児童生徒及び保護者への支援を充実します。</w:t>
      </w:r>
    </w:p>
    <w:p>
      <w:pPr>
        <w:pStyle w:val="0"/>
        <w:ind w:left="450" w:leftChars="10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○家庭や職場等における環境の変化等により女性が抱える様々な不安の軽減を図ります。</w:t>
      </w:r>
    </w:p>
    <w:p>
      <w:pPr>
        <w:pStyle w:val="0"/>
        <w:ind w:left="450" w:leftChars="10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○生活困窮や雇用不安、家族の介護に対する悩みなど様々な課題を抱える方への支援を充実します。</w:t>
      </w:r>
    </w:p>
    <w:p>
      <w:pPr>
        <w:pStyle w:val="0"/>
        <w:ind w:left="450" w:leftChars="100" w:hanging="240" w:hangingChars="100"/>
        <w:jc w:val="left"/>
        <w:rPr>
          <w:rFonts w:hint="eastAsia" w:ascii="ＭＳ 明朝" w:hAnsi="ＭＳ 明朝" w:eastAsia="ＭＳ 明朝"/>
          <w:sz w:val="24"/>
        </w:rPr>
      </w:pP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○失業や事業不振等による生活困窮者への支援を推進します。</w:t>
      </w:r>
    </w:p>
    <w:p>
      <w:pPr>
        <w:pStyle w:val="0"/>
        <w:ind w:left="450" w:leftChars="100" w:hanging="240" w:hangingChars="100"/>
        <w:jc w:val="left"/>
        <w:rPr>
          <w:rFonts w:hint="eastAsia" w:ascii="ＭＳ 明朝" w:hAnsi="ＭＳ 明朝" w:eastAsia="ＭＳ 明朝"/>
          <w:sz w:val="24"/>
        </w:rPr>
      </w:pPr>
    </w:p>
    <w:p>
      <w:pPr>
        <w:pStyle w:val="0"/>
        <w:ind w:leftChars="0" w:right="-315" w:rightChars="-150" w:firstLineChars="0"/>
        <w:jc w:val="left"/>
        <w:rPr>
          <w:rFonts w:hint="eastAsia" w:ascii="ＭＳ 明朝" w:hAnsi="ＭＳ 明朝" w:eastAsia="ＭＳ 明朝"/>
          <w:sz w:val="24"/>
        </w:rPr>
      </w:pPr>
      <w:r>
        <w:rPr>
          <w:rFonts w:hint="eastAsia" w:ascii="ＭＳ 明朝" w:hAnsi="ＭＳ 明朝" w:eastAsia="ＭＳ 明朝"/>
          <w:sz w:val="24"/>
        </w:rPr>
        <w:t>○外出自粛等による高齢者の孤独孤立や身体機能の衰え防止対策を推進します。</w:t>
      </w:r>
    </w:p>
    <w:p>
      <w:pPr>
        <w:pStyle w:val="0"/>
        <w:ind w:left="450" w:leftChars="10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○テレワーク等の導入等による環境の変化等を踏まえた職場におけるメンタルヘルス対策を推進します。</w:t>
      </w:r>
    </w:p>
    <w:p>
      <w:pPr>
        <w:pStyle w:val="0"/>
        <w:ind w:left="0" w:leftChars="0" w:hanging="240" w:hangingChars="100"/>
        <w:jc w:val="left"/>
        <w:rPr>
          <w:rFonts w:hint="eastAsia" w:ascii="ＭＳ 明朝" w:hAnsi="ＭＳ 明朝" w:eastAsia="ＭＳ 明朝"/>
          <w:sz w:val="24"/>
        </w:rPr>
      </w:pPr>
    </w:p>
    <w:p>
      <w:pPr>
        <w:pStyle w:val="0"/>
        <w:ind w:left="0" w:leftChars="0" w:hanging="240" w:hangingChars="100"/>
        <w:jc w:val="left"/>
        <w:rPr>
          <w:rFonts w:hint="eastAsia" w:ascii="ＭＳ 明朝" w:hAnsi="ＭＳ 明朝" w:eastAsia="ＭＳ 明朝"/>
          <w:sz w:val="24"/>
        </w:rPr>
      </w:pPr>
      <w:r>
        <w:rPr>
          <w:rFonts w:hint="eastAsia" w:ascii="ＭＳ 明朝" w:hAnsi="ＭＳ 明朝" w:eastAsia="ＭＳ 明朝"/>
          <w:sz w:val="24"/>
        </w:rPr>
        <w:t>○様々な悩みを抱える方が相談窓口等の情報を得やすい環境を整備するため、メディアの活用等による広報活動を推進します。</w:t>
      </w:r>
    </w:p>
    <w:p>
      <w:pPr>
        <w:pStyle w:val="0"/>
        <w:ind w:left="450" w:leftChars="100" w:right="0" w:rightChars="0" w:hanging="240" w:hangingChars="100"/>
        <w:jc w:val="left"/>
        <w:rPr>
          <w:rFonts w:hint="eastAsia" w:ascii="ＭＳ 明朝" w:hAnsi="ＭＳ 明朝" w:eastAsia="ＭＳ 明朝"/>
          <w:sz w:val="24"/>
        </w:rPr>
      </w:pPr>
    </w:p>
    <w:p>
      <w:pPr>
        <w:pStyle w:val="0"/>
        <w:ind w:left="0" w:leftChars="0" w:right="0" w:rightChars="0" w:hanging="240" w:hangingChars="100"/>
        <w:jc w:val="left"/>
        <w:rPr>
          <w:rFonts w:hint="eastAsia" w:ascii="ＭＳ 明朝" w:hAnsi="ＭＳ 明朝" w:eastAsia="ＭＳ 明朝"/>
          <w:sz w:val="24"/>
        </w:rPr>
      </w:pPr>
      <w:r>
        <w:rPr>
          <w:rFonts w:hint="eastAsia" w:ascii="ＭＳ 明朝" w:hAnsi="ＭＳ 明朝" w:eastAsia="ＭＳ 明朝"/>
          <w:sz w:val="24"/>
        </w:rPr>
        <w:t>○ゲートキーパーの養成を中心として、周囲の人が悩みを持った人のＳＯＳのサインに気付くための取組を充実します。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森下　奈津</dc:creator>
  <cp:lastModifiedBy>塚本　真行</cp:lastModifiedBy>
  <cp:lastPrinted>2021-10-26T10:48:25Z</cp:lastPrinted>
  <dcterms:created xsi:type="dcterms:W3CDTF">2021-10-12T00:38:00Z</dcterms:created>
  <dcterms:modified xsi:type="dcterms:W3CDTF">2021-11-26T06:28:04Z</dcterms:modified>
  <cp:revision>4</cp:revision>
</cp:coreProperties>
</file>