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Theme="majorEastAsia" w:hAnsiTheme="majorEastAsia" w:eastAsiaTheme="majorEastAsia"/>
          <w:spacing w:val="1"/>
          <w:w w:val="73"/>
          <w:sz w:val="36"/>
          <w:fitText w:val="9000" w:id="1"/>
        </w:rPr>
        <w:t>自立支援医療機関（更生医療・育成医療、精神通院医療）指導監査　調査</w:t>
      </w:r>
      <w:r>
        <w:rPr>
          <w:rFonts w:hint="eastAsia" w:asciiTheme="majorEastAsia" w:hAnsiTheme="majorEastAsia" w:eastAsiaTheme="majorEastAsia"/>
          <w:spacing w:val="20"/>
          <w:w w:val="73"/>
          <w:sz w:val="36"/>
          <w:fitText w:val="9000" w:id="1"/>
        </w:rPr>
        <w:t>票</w:t>
      </w:r>
    </w:p>
    <w:tbl>
      <w:tblPr>
        <w:tblStyle w:val="17"/>
        <w:tblW w:w="0" w:type="auto"/>
        <w:tblInd w:w="108" w:type="dxa"/>
        <w:tblLayout w:type="fixed"/>
        <w:tblLook w:firstRow="1" w:lastRow="0" w:firstColumn="1" w:lastColumn="0" w:noHBand="0" w:noVBand="1" w:val="04A0"/>
      </w:tblPr>
      <w:tblGrid>
        <w:gridCol w:w="1680"/>
        <w:gridCol w:w="2100"/>
      </w:tblGrid>
      <w:tr>
        <w:trPr/>
        <w:tc>
          <w:tcPr>
            <w:tcW w:w="1680" w:type="dxa"/>
            <w:vAlign w:val="top"/>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医療機関番号</w:t>
            </w:r>
          </w:p>
        </w:tc>
        <w:tc>
          <w:tcPr>
            <w:tcW w:w="210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1260"/>
        <w:gridCol w:w="1260"/>
        <w:gridCol w:w="6930"/>
      </w:tblGrid>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訪問看護ステーション○○</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w:t>
            </w: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静岡県○○市（町）△△　□□－□□</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開設者</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3360"/>
        <w:gridCol w:w="6090"/>
      </w:tblGrid>
      <w:tr>
        <w:trPr/>
        <w:tc>
          <w:tcPr>
            <w:tcW w:w="33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担当する医療</w:t>
            </w:r>
          </w:p>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※該当するものに○を</w:t>
            </w:r>
          </w:p>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記入してください</w:t>
            </w:r>
          </w:p>
        </w:tc>
        <w:tc>
          <w:tcPr>
            <w:tcW w:w="609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b w:val="1"/>
                <w:spacing w:val="1"/>
                <w:w w:val="73"/>
                <w:sz w:val="28"/>
              </w:rPr>
              <w:t>更生医療・育成医療　　　　精神通院医療　　　　両方</w:t>
            </w:r>
          </w:p>
        </w:tc>
      </w:tr>
    </w:tbl>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下記記入対象期間は、令和４年１月１日から令和４年</w:t>
      </w:r>
      <w:r>
        <w:rPr>
          <w:rFonts w:hint="eastAsia" w:ascii="HGSｺﾞｼｯｸM" w:hAnsi="HGSｺﾞｼｯｸM" w:eastAsia="HGSｺﾞｼｯｸM"/>
          <w:sz w:val="24"/>
        </w:rPr>
        <w:t>12</w:t>
      </w:r>
      <w:r>
        <w:rPr>
          <w:rFonts w:hint="eastAsia" w:ascii="HGSｺﾞｼｯｸM" w:hAnsi="HGSｺﾞｼｯｸM" w:eastAsia="HGSｺﾞｼｯｸM"/>
          <w:sz w:val="24"/>
        </w:rPr>
        <w:t>月</w:t>
      </w:r>
      <w:r>
        <w:rPr>
          <w:rFonts w:hint="eastAsia" w:ascii="HGSｺﾞｼｯｸM" w:hAnsi="HGSｺﾞｼｯｸM" w:eastAsia="HGSｺﾞｼｯｸM"/>
          <w:sz w:val="24"/>
        </w:rPr>
        <w:t>31</w:t>
      </w:r>
      <w:r>
        <w:rPr>
          <w:rFonts w:hint="eastAsia" w:ascii="HGSｺﾞｼｯｸM" w:hAnsi="HGSｺﾞｼｯｸM" w:eastAsia="HGSｺﾞｼｯｸM"/>
          <w:sz w:val="24"/>
        </w:rPr>
        <w:t>日の１年間です。</w:t>
      </w:r>
    </w:p>
    <w:p>
      <w:pPr>
        <w:pStyle w:val="0"/>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p>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１　　自立支援医療の利用者数</w:t>
      </w:r>
    </w:p>
    <w:tbl>
      <w:tblPr>
        <w:tblStyle w:val="17"/>
        <w:tblpPr w:leftFromText="142" w:rightFromText="142" w:topFromText="0" w:bottomFromText="0" w:vertAnchor="text" w:horzAnchor="text" w:tblpX="7304" w:tblpY="38"/>
        <w:tblW w:w="0" w:type="auto"/>
        <w:tblLayout w:type="fixed"/>
        <w:tblLook w:firstRow="1" w:lastRow="0" w:firstColumn="1" w:lastColumn="0" w:noHBand="0" w:noVBand="1" w:val="04A0"/>
      </w:tblPr>
      <w:tblGrid>
        <w:gridCol w:w="1415"/>
        <w:gridCol w:w="475"/>
      </w:tblGrid>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bl>
    <w:p>
      <w:pPr>
        <w:pStyle w:val="0"/>
        <w:rPr>
          <w:rFonts w:hint="eastAsia" w:ascii="HGｺﾞｼｯｸM" w:hAnsi="HGｺﾞｼｯｸM" w:eastAsia="HGｺﾞｼｯｸM"/>
          <w:sz w:val="24"/>
        </w:rPr>
      </w:pPr>
      <w:r>
        <w:rPr>
          <w:rFonts w:hint="eastAsia" w:ascii="HGｺﾞｼｯｸM" w:hAnsi="HGｺﾞｼｯｸM" w:eastAsia="HGｺﾞｼｯｸM"/>
          <w:sz w:val="24"/>
        </w:rPr>
        <w:t>　　　　自立支援医療利用した実人数</w:t>
      </w:r>
    </w:p>
    <w:p>
      <w:pPr>
        <w:pStyle w:val="0"/>
        <w:ind w:firstLine="2160" w:firstLineChars="900"/>
        <w:rPr>
          <w:rFonts w:hint="eastAsia" w:ascii="HGｺﾞｼｯｸM" w:hAnsi="HGｺﾞｼｯｸM" w:eastAsia="HGｺﾞｼｯｸM"/>
          <w:sz w:val="24"/>
        </w:rPr>
      </w:pPr>
      <w:r>
        <w:rPr>
          <w:rFonts w:hint="eastAsia" w:ascii="HGｺﾞｼｯｸM" w:hAnsi="HGｺﾞｼｯｸM" w:eastAsia="HGｺﾞｼｯｸM"/>
          <w:sz w:val="24"/>
        </w:rPr>
        <w:t>うち、更生医療・育成医療を利用した実人数</w:t>
      </w:r>
    </w:p>
    <w:p>
      <w:pPr>
        <w:pStyle w:val="0"/>
        <w:ind w:left="0" w:leftChars="0" w:firstLine="2160" w:firstLineChars="900"/>
        <w:rPr>
          <w:rFonts w:hint="eastAsia" w:ascii="HGｺﾞｼｯｸM" w:hAnsi="HGｺﾞｼｯｸM" w:eastAsia="HGｺﾞｼｯｸM"/>
          <w:sz w:val="24"/>
        </w:rPr>
      </w:pPr>
      <w:r>
        <w:rPr>
          <w:rFonts w:hint="eastAsia" w:ascii="HGｺﾞｼｯｸM" w:hAnsi="HGｺﾞｼｯｸM" w:eastAsia="HGｺﾞｼｯｸM"/>
          <w:sz w:val="24"/>
        </w:rPr>
        <w:t>うち、精神通院医療を利用した実人数</w:t>
      </w:r>
    </w:p>
    <w:p>
      <w:pPr>
        <w:pStyle w:val="0"/>
        <w:spacing w:line="160" w:lineRule="exact"/>
        <w:rPr>
          <w:rFonts w:hint="eastAsia" w:ascii="HGｺﾞｼｯｸM" w:hAnsi="HGｺﾞｼｯｸM" w:eastAsia="HGｺﾞｼｯｸM"/>
          <w:sz w:val="24"/>
        </w:rPr>
      </w:pPr>
    </w:p>
    <w:p>
      <w:pPr>
        <w:pStyle w:val="0"/>
        <w:ind w:leftChars="0" w:firstLine="0" w:firstLineChars="0"/>
        <w:jc w:val="left"/>
        <w:rPr>
          <w:rFonts w:hint="eastAsia" w:ascii="HGｺﾞｼｯｸM" w:hAnsi="HGｺﾞｼｯｸM" w:eastAsia="HGｺﾞｼｯｸM"/>
          <w:sz w:val="24"/>
        </w:rPr>
      </w:pPr>
    </w:p>
    <w:p>
      <w:pPr>
        <w:pStyle w:val="0"/>
        <w:ind w:firstLine="630" w:firstLineChars="300"/>
        <w:rPr>
          <w:rFonts w:hint="eastAsia" w:ascii="HGSｺﾞｼｯｸM" w:hAnsi="HGSｺﾞｼｯｸM" w:eastAsia="HGSｺﾞｼｯｸM"/>
          <w:sz w:val="24"/>
        </w:rPr>
      </w:pPr>
    </w:p>
    <w:p>
      <w:pPr>
        <w:pStyle w:val="0"/>
        <w:ind w:firstLine="630" w:firstLineChars="30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上記の記載事項は、事実に相違ありませんので、障害者の日常生活及び社会生活を総合的に支援するための法律第</w:t>
      </w:r>
      <w:r>
        <w:rPr>
          <w:rFonts w:hint="eastAsia" w:ascii="HGSｺﾞｼｯｸM" w:hAnsi="HGSｺﾞｼｯｸM" w:eastAsia="HGSｺﾞｼｯｸM"/>
          <w:sz w:val="24"/>
        </w:rPr>
        <w:t>66</w:t>
      </w:r>
      <w:r>
        <w:rPr>
          <w:rFonts w:hint="eastAsia" w:ascii="HGSｺﾞｼｯｸM" w:hAnsi="HGSｺﾞｼｯｸM" w:eastAsia="HGSｺﾞｼｯｸM"/>
          <w:sz w:val="24"/>
        </w:rPr>
        <w:t>条の規定に基づき報告します。</w:t>
      </w:r>
    </w:p>
    <w:p>
      <w:pPr>
        <w:pStyle w:val="0"/>
        <w:ind w:leftChars="0" w:firstLine="0" w:firstLineChars="0"/>
        <w:rPr>
          <w:rFonts w:hint="eastAsia" w:ascii="HGSｺﾞｼｯｸM" w:hAnsi="HGSｺﾞｼｯｸM" w:eastAsia="HGSｺﾞｼｯｸM"/>
          <w:sz w:val="24"/>
        </w:rPr>
      </w:pPr>
    </w:p>
    <w:p>
      <w:pPr>
        <w:pStyle w:val="0"/>
        <w:spacing w:line="120" w:lineRule="exact"/>
        <w:ind w:leftChars="0" w:firstLine="0" w:firstLineChars="0"/>
        <w:rPr>
          <w:rFonts w:hint="eastAsia" w:ascii="HGSｺﾞｼｯｸM" w:hAnsi="HGSｺﾞｼｯｸM" w:eastAsia="HGSｺﾞｼｯｸM"/>
          <w:sz w:val="24"/>
        </w:rPr>
      </w:pPr>
    </w:p>
    <w:p>
      <w:pPr>
        <w:pStyle w:val="0"/>
        <w:ind w:left="0" w:leftChars="0" w:right="840" w:rightChars="400" w:firstLine="0" w:firstLineChars="0"/>
        <w:jc w:val="right"/>
        <w:rPr>
          <w:rFonts w:hint="eastAsia"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0" w:leftChars="0" w:firstLine="1890" w:firstLineChars="900"/>
        <w:rPr>
          <w:rFonts w:hint="eastAsia" w:ascii="HGSｺﾞｼｯｸM" w:hAnsi="HGSｺﾞｼｯｸM" w:eastAsia="HGSｺﾞｼｯｸM"/>
          <w:sz w:val="24"/>
        </w:rPr>
      </w:pPr>
      <w:r>
        <w:rPr>
          <w:rFonts w:hint="eastAsia" w:ascii="HGSｺﾞｼｯｸM" w:hAnsi="HGSｺﾞｼｯｸM" w:eastAsia="HGSｺﾞｼｯｸM"/>
          <w:sz w:val="24"/>
        </w:rPr>
        <w:t>医療機関の開設者</w:t>
      </w:r>
    </w:p>
    <w:p>
      <w:pPr>
        <w:pStyle w:val="0"/>
        <w:ind w:left="0" w:leftChars="0" w:firstLine="2730" w:firstLineChars="1300"/>
        <w:rPr>
          <w:rFonts w:hint="eastAsia" w:ascii="HGSｺﾞｼｯｸM" w:hAnsi="HGSｺﾞｼｯｸM" w:eastAsia="HGSｺﾞｼｯｸM"/>
          <w:sz w:val="24"/>
        </w:rPr>
      </w:pPr>
      <w:r>
        <w:rPr>
          <w:rFonts w:hint="eastAsia" w:ascii="HGSｺﾞｼｯｸM" w:hAnsi="HGSｺﾞｼｯｸM" w:eastAsia="HGSｺﾞｼｯｸM"/>
          <w:sz w:val="24"/>
        </w:rPr>
        <w:t>住　　所</w:t>
      </w:r>
    </w:p>
    <w:p>
      <w:pPr>
        <w:pStyle w:val="0"/>
        <w:spacing w:after="180" w:afterLines="50" w:afterAutospacing="0"/>
        <w:ind w:left="0" w:leftChars="0" w:firstLine="2520" w:firstLineChars="1200"/>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p>
      <w:pPr>
        <w:pStyle w:val="0"/>
        <w:ind w:left="0" w:leftChars="0" w:firstLine="2730" w:firstLineChars="1300"/>
        <w:rPr>
          <w:rFonts w:hint="eastAsia" w:asciiTheme="minorEastAsia" w:hAnsiTheme="minorEastAsia" w:eastAsiaTheme="minorEastAsia"/>
        </w:rPr>
      </w:pPr>
      <w:r>
        <w:rPr>
          <w:rFonts w:hint="eastAsia" w:ascii="HGSｺﾞｼｯｸM" w:hAnsi="HGSｺﾞｼｯｸM" w:eastAsia="HGSｺﾞｼｯｸM"/>
          <w:sz w:val="24"/>
        </w:rPr>
        <w:t>氏　　名</w:t>
      </w:r>
      <w:r>
        <w:rPr>
          <w:rFonts w:hint="eastAsia" w:asciiTheme="minorEastAsia" w:hAnsiTheme="minorEastAsia" w:eastAsiaTheme="minorEastAsia"/>
        </w:rPr>
        <w:t>　</w:t>
      </w:r>
      <w:r>
        <w:rPr>
          <w:rFonts w:hint="eastAsia"/>
        </w:rPr>
        <w:br w:type="page"/>
      </w:r>
    </w:p>
    <w:p>
      <w:pPr>
        <w:pStyle w:val="0"/>
        <w:autoSpaceDE w:val="0"/>
        <w:autoSpaceDN w:val="0"/>
        <w:adjustRightInd w:val="0"/>
        <w:jc w:val="center"/>
        <w:rPr>
          <w:rFonts w:hint="eastAsia" w:ascii="HGPｺﾞｼｯｸM" w:hAnsi="HGPｺﾞｼｯｸM" w:eastAsia="HGPｺﾞｼｯｸM"/>
          <w:b w:val="1"/>
          <w:kern w:val="0"/>
          <w:sz w:val="28"/>
        </w:rPr>
      </w:pPr>
      <w:r>
        <w:rPr>
          <w:rFonts w:hint="eastAsia" w:ascii="HGPｺﾞｼｯｸM" w:hAnsi="HGPｺﾞｼｯｸM" w:eastAsia="HGPｺﾞｼｯｸM"/>
          <w:b w:val="1"/>
          <w:spacing w:val="0"/>
          <w:w w:val="88"/>
          <w:kern w:val="0"/>
          <w:sz w:val="28"/>
          <w:fitText w:val="9240" w:id="2"/>
        </w:rPr>
        <w:t>指定自立支援医療機関（更生・育成医療、精神通院医療）療養担当規程実施状況点検</w:t>
      </w:r>
      <w:r>
        <w:rPr>
          <w:rFonts w:hint="eastAsia" w:ascii="HGPｺﾞｼｯｸM" w:hAnsi="HGPｺﾞｼｯｸM" w:eastAsia="HGPｺﾞｼｯｸM"/>
          <w:b w:val="1"/>
          <w:spacing w:val="5"/>
          <w:w w:val="88"/>
          <w:kern w:val="0"/>
          <w:sz w:val="28"/>
          <w:fitText w:val="9240" w:id="2"/>
        </w:rPr>
        <w:t>表</w:t>
      </w:r>
    </w:p>
    <w:p>
      <w:pPr>
        <w:pStyle w:val="0"/>
        <w:autoSpaceDE w:val="0"/>
        <w:autoSpaceDN w:val="0"/>
        <w:adjustRightInd w:val="0"/>
        <w:rPr>
          <w:rFonts w:hint="eastAsia" w:ascii="HGPｺﾞｼｯｸM" w:hAnsi="HGPｺﾞｼｯｸM" w:eastAsia="HGPｺﾞｼｯｸM"/>
          <w:kern w:val="0"/>
          <w:sz w:val="24"/>
        </w:rPr>
      </w:pPr>
    </w:p>
    <w:p>
      <w:pPr>
        <w:pStyle w:val="0"/>
        <w:autoSpaceDE w:val="0"/>
        <w:autoSpaceDN w:val="0"/>
        <w:adjustRightInd w:val="0"/>
        <w:ind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指定自立支援医療機関（更生・育成医療、精神通院医療）療養担当規程の実施状況について、御回答ください。（該当する項目の□にチェックを入れてください。「その他」を選択した場合は内容を記入してください。）</w:t>
      </w:r>
    </w:p>
    <w:p>
      <w:pPr>
        <w:pStyle w:val="0"/>
        <w:autoSpaceDE w:val="0"/>
        <w:autoSpaceDN w:val="0"/>
        <w:adjustRightInd w:val="0"/>
        <w:ind w:leftChars="0" w:firstLine="0" w:firstLineChars="0"/>
        <w:rPr>
          <w:rFonts w:hint="eastAsia" w:ascii="HGPｺﾞｼｯｸM" w:hAnsi="HGPｺﾞｼｯｸM" w:eastAsia="HGPｺﾞｼｯｸM"/>
          <w:kern w:val="0"/>
          <w:sz w:val="24"/>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4845050</wp:posOffset>
                </wp:positionH>
                <wp:positionV relativeFrom="paragraph">
                  <wp:posOffset>8218170</wp:posOffset>
                </wp:positionV>
                <wp:extent cx="1402080" cy="3352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02080" cy="3352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24"/>
                              </w:rPr>
                              <w:t>裏面に続きます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47.1pt;mso-position-vertical-relative:text;mso-position-horizontal-relative:text;position:absolute;height:26.4pt;mso-wrap-distance-top:0pt;width:110.4pt;mso-wrap-distance-left:16pt;margin-left:381.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sz w:val="24"/>
                        </w:rPr>
                        <w:t>裏面に続きます</w:t>
                      </w:r>
                    </w:p>
                  </w:txbxContent>
                </v:textbox>
                <v:imagedata o:title=""/>
                <w10:wrap type="none" anchorx="text" anchory="text"/>
                <w10:anchorlock/>
              </v:shape>
            </w:pict>
          </mc:Fallback>
        </mc:AlternateContent>
      </w:r>
    </w:p>
    <w:tbl>
      <w:tblPr>
        <w:tblStyle w:val="11"/>
        <w:tblW w:w="97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22"/>
        <w:gridCol w:w="2726"/>
        <w:gridCol w:w="2160"/>
        <w:gridCol w:w="3391"/>
      </w:tblGrid>
      <w:tr>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関連条文</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確認事項</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実施状況</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kern w:val="0"/>
                <w:sz w:val="24"/>
              </w:rPr>
              <w:t>☑</w:t>
            </w:r>
            <w:r>
              <w:rPr>
                <w:rFonts w:hint="eastAsia" w:ascii="HGPｺﾞｼｯｸM" w:hAnsi="HGPｺﾞｼｯｸM" w:eastAsia="HGPｺﾞｼｯｸM"/>
                <w:kern w:val="0"/>
                <w:sz w:val="24"/>
              </w:rPr>
              <w:t>適の場合に回答ください。</w:t>
            </w:r>
          </w:p>
        </w:tc>
      </w:tr>
      <w:tr>
        <w:trPr>
          <w:trHeight w:val="125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共通：第２条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受診者の訪問看護を正当な理由なく拒んでいないか。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
                <w:w w:val="97"/>
                <w:kern w:val="0"/>
                <w:sz w:val="24"/>
                <w:fitText w:val="1440" w:id="3"/>
              </w:rPr>
              <w:t>(</w:t>
            </w:r>
            <w:r>
              <w:rPr>
                <w:rFonts w:hint="eastAsia" w:ascii="HGPｺﾞｼｯｸM" w:hAnsi="HGPｺﾞｼｯｸM" w:eastAsia="HGPｺﾞｼｯｸM"/>
                <w:spacing w:val="1"/>
                <w:w w:val="97"/>
                <w:kern w:val="0"/>
                <w:sz w:val="24"/>
                <w:fitText w:val="1440" w:id="3"/>
              </w:rPr>
              <w:t>拒んでいない</w:t>
            </w:r>
            <w:r>
              <w:rPr>
                <w:rFonts w:hint="eastAsia" w:ascii="HGPｺﾞｼｯｸM" w:hAnsi="HGPｺﾞｼｯｸM" w:eastAsia="HGPｺﾞｼｯｸM"/>
                <w:spacing w:val="6"/>
                <w:w w:val="97"/>
                <w:kern w:val="0"/>
                <w:sz w:val="24"/>
                <w:fitText w:val="1440" w:id="3"/>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1"/>
                <w:w w:val="79"/>
                <w:kern w:val="0"/>
                <w:sz w:val="24"/>
                <w:fitText w:val="1440" w:id="4"/>
              </w:rPr>
              <w:t>(</w:t>
            </w:r>
            <w:r>
              <w:rPr>
                <w:rFonts w:hint="eastAsia" w:ascii="HGPｺﾞｼｯｸM" w:hAnsi="HGPｺﾞｼｯｸM" w:eastAsia="HGPｺﾞｼｯｸM"/>
                <w:spacing w:val="1"/>
                <w:w w:val="79"/>
                <w:kern w:val="0"/>
                <w:sz w:val="24"/>
                <w:fitText w:val="1440" w:id="4"/>
              </w:rPr>
              <w:t>拒んだことがある</w:t>
            </w:r>
            <w:r>
              <w:rPr>
                <w:rFonts w:hint="eastAsia" w:ascii="HGPｺﾞｼｯｸM" w:hAnsi="HGPｺﾞｼｯｸM" w:eastAsia="HGPｺﾞｼｯｸM"/>
                <w:spacing w:val="8"/>
                <w:w w:val="79"/>
                <w:kern w:val="0"/>
                <w:sz w:val="24"/>
                <w:fitText w:val="1440" w:id="4"/>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982" w:hRule="atLeast"/>
        </w:trPr>
        <w:tc>
          <w:tcPr>
            <w:tcW w:w="15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共通：第３条</w:t>
            </w:r>
          </w:p>
        </w:tc>
        <w:tc>
          <w:tcPr>
            <w:tcW w:w="27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医療受給者証が有効であることを確かめた後で訪問看護を行っているか。</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5"/>
                <w:w w:val="89"/>
                <w:kern w:val="0"/>
                <w:sz w:val="24"/>
                <w:fitText w:val="1440" w:id="5"/>
              </w:rPr>
              <w:t>(</w:t>
            </w:r>
            <w:r>
              <w:rPr>
                <w:rFonts w:hint="eastAsia" w:ascii="HGPｺﾞｼｯｸM" w:hAnsi="HGPｺﾞｼｯｸM" w:eastAsia="HGPｺﾞｼｯｸM"/>
                <w:spacing w:val="15"/>
                <w:kern w:val="0"/>
                <w:sz w:val="24"/>
                <w:fitText w:val="1440" w:id="5"/>
              </w:rPr>
              <w:t>確</w:t>
            </w:r>
            <w:r>
              <w:rPr>
                <w:rFonts w:hint="eastAsia" w:ascii="HGPｺﾞｼｯｸM" w:hAnsi="HGPｺﾞｼｯｸM" w:eastAsia="HGPｺﾞｼｯｸM"/>
                <w:spacing w:val="15"/>
                <w:w w:val="89"/>
                <w:kern w:val="0"/>
                <w:sz w:val="24"/>
                <w:fitText w:val="1440" w:id="5"/>
              </w:rPr>
              <w:t>かめている</w:t>
            </w:r>
            <w:r>
              <w:rPr>
                <w:rFonts w:hint="eastAsia" w:ascii="HGPｺﾞｼｯｸM" w:hAnsi="HGPｺﾞｼｯｸM" w:eastAsia="HGPｺﾞｼｯｸM"/>
                <w:spacing w:val="0"/>
                <w:w w:val="89"/>
                <w:kern w:val="0"/>
                <w:sz w:val="24"/>
                <w:fitText w:val="1440" w:id="5"/>
              </w:rPr>
              <w:t>)</w:t>
            </w:r>
            <w:r>
              <w:rPr>
                <w:rFonts w:hint="eastAsia" w:ascii="HGPｺﾞｼｯｸM" w:hAnsi="HGPｺﾞｼｯｸM" w:eastAsia="HGPｺﾞｼｯｸM"/>
                <w:kern w:val="0"/>
                <w:sz w:val="24"/>
              </w:rPr>
              <w:t>　　</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7"/>
                <w:w w:val="78"/>
                <w:kern w:val="0"/>
                <w:sz w:val="24"/>
                <w:fitText w:val="1440" w:id="6"/>
              </w:rPr>
              <w:t>(</w:t>
            </w:r>
            <w:r>
              <w:rPr>
                <w:rFonts w:hint="eastAsia" w:ascii="HGPｺﾞｼｯｸM" w:hAnsi="HGPｺﾞｼｯｸM" w:eastAsia="HGPｺﾞｼｯｸM"/>
                <w:spacing w:val="7"/>
                <w:kern w:val="0"/>
                <w:sz w:val="24"/>
                <w:fitText w:val="1440" w:id="6"/>
              </w:rPr>
              <w:t>確</w:t>
            </w:r>
            <w:r>
              <w:rPr>
                <w:rFonts w:hint="eastAsia" w:ascii="HGPｺﾞｼｯｸM" w:hAnsi="HGPｺﾞｼｯｸM" w:eastAsia="HGPｺﾞｼｯｸM"/>
                <w:spacing w:val="7"/>
                <w:w w:val="78"/>
                <w:kern w:val="0"/>
                <w:sz w:val="24"/>
                <w:fitText w:val="1440" w:id="6"/>
              </w:rPr>
              <w:t>かめていない</w:t>
            </w:r>
            <w:r>
              <w:rPr>
                <w:rFonts w:hint="eastAsia" w:ascii="HGPｺﾞｼｯｸM" w:hAnsi="HGPｺﾞｼｯｸM" w:eastAsia="HGPｺﾞｼｯｸM"/>
                <w:spacing w:val="8"/>
                <w:w w:val="78"/>
                <w:kern w:val="0"/>
                <w:sz w:val="24"/>
                <w:fitText w:val="1440" w:id="6"/>
              </w:rPr>
              <w:t>)</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医療受給者証の確認頻度は？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毎回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月に１回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年に</w:t>
            </w:r>
            <w:r>
              <w:rPr>
                <w:rFonts w:hint="eastAsia" w:ascii="HGPｺﾞｼｯｸM" w:hAnsi="HGPｺﾞｼｯｸM" w:eastAsia="HGPｺﾞｼｯｸM"/>
                <w:kern w:val="0"/>
                <w:sz w:val="24"/>
              </w:rPr>
              <w:t>1</w:t>
            </w:r>
            <w:r>
              <w:rPr>
                <w:rFonts w:hint="eastAsia" w:ascii="HGPｺﾞｼｯｸM" w:hAnsi="HGPｺﾞｼｯｸM" w:eastAsia="HGPｺﾞｼｯｸM"/>
                <w:kern w:val="0"/>
                <w:sz w:val="24"/>
              </w:rPr>
              <w:t>回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その他（　　　　　　　　　　　）</w:t>
            </w:r>
          </w:p>
        </w:tc>
      </w:tr>
      <w:tr>
        <w:trPr>
          <w:trHeight w:val="1981" w:hRule="atLeast"/>
        </w:trPr>
        <w:tc>
          <w:tcPr>
            <w:tcW w:w="15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7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医療受給者証の記録保存は？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医療受給者証の写しを保管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医療受給者証の記載事項をデータ入力（患者ファイル等への記入を含む）</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特にしていない</w:t>
            </w:r>
          </w:p>
        </w:tc>
      </w:tr>
      <w:tr>
        <w:trPr>
          <w:trHeight w:val="1981"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PｺﾞｼｯｸM" w:hAnsi="HGPｺﾞｼｯｸM" w:eastAsia="HGPｺﾞｼｯｸM"/>
                <w:kern w:val="0"/>
                <w:sz w:val="24"/>
              </w:rPr>
              <w:t>共通：第３条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bookmarkStart w:id="0" w:name="_GoBack"/>
            <w:bookmarkEnd w:id="0"/>
            <w:r>
              <w:rPr>
                <w:rFonts w:hint="eastAsia" w:ascii="HGPｺﾞｼｯｸM" w:hAnsi="HGPｺﾞｼｯｸM" w:eastAsia="HGPｺﾞｼｯｸM"/>
                <w:sz w:val="24"/>
              </w:rPr>
              <w:t>医療受給者証に記載された医療の具体的方針により訪問看護を行っているか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60"/>
                <w:w w:val="80"/>
                <w:kern w:val="0"/>
                <w:sz w:val="24"/>
                <w:fitText w:val="1440" w:id="7"/>
              </w:rPr>
              <w:t>(</w:t>
            </w:r>
            <w:r>
              <w:rPr>
                <w:rFonts w:hint="eastAsia" w:ascii="HGPｺﾞｼｯｸM" w:hAnsi="HGPｺﾞｼｯｸM" w:eastAsia="HGPｺﾞｼｯｸM"/>
                <w:spacing w:val="60"/>
                <w:kern w:val="0"/>
                <w:sz w:val="24"/>
                <w:fitText w:val="1440" w:id="7"/>
              </w:rPr>
              <w:t>行</w:t>
            </w:r>
            <w:r>
              <w:rPr>
                <w:rFonts w:hint="eastAsia" w:ascii="HGPｺﾞｼｯｸM" w:hAnsi="HGPｺﾞｼｯｸM" w:eastAsia="HGPｺﾞｼｯｸM"/>
                <w:spacing w:val="60"/>
                <w:w w:val="80"/>
                <w:kern w:val="0"/>
                <w:sz w:val="24"/>
                <w:fitText w:val="1440" w:id="7"/>
              </w:rPr>
              <w:t>っている</w:t>
            </w:r>
            <w:r>
              <w:rPr>
                <w:rFonts w:hint="eastAsia" w:ascii="HGPｺﾞｼｯｸM" w:hAnsi="HGPｺﾞｼｯｸM" w:eastAsia="HGPｺﾞｼｯｸM"/>
                <w:spacing w:val="5"/>
                <w:w w:val="80"/>
                <w:kern w:val="0"/>
                <w:sz w:val="24"/>
                <w:fitText w:val="1440" w:id="7"/>
              </w:rPr>
              <w:t>)</w:t>
            </w: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rPr>
                <w:rFonts w:hint="eastAsia"/>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33"/>
                <w:w w:val="78"/>
                <w:kern w:val="0"/>
                <w:sz w:val="24"/>
                <w:fitText w:val="1440" w:id="8"/>
              </w:rPr>
              <w:t>(</w:t>
            </w:r>
            <w:r>
              <w:rPr>
                <w:rFonts w:hint="eastAsia" w:ascii="HGPｺﾞｼｯｸM" w:hAnsi="HGPｺﾞｼｯｸM" w:eastAsia="HGPｺﾞｼｯｸM"/>
                <w:spacing w:val="33"/>
                <w:kern w:val="0"/>
                <w:sz w:val="24"/>
                <w:fitText w:val="1440" w:id="8"/>
              </w:rPr>
              <w:t>行</w:t>
            </w:r>
            <w:r>
              <w:rPr>
                <w:rFonts w:hint="eastAsia" w:ascii="HGPｺﾞｼｯｸM" w:hAnsi="HGPｺﾞｼｯｸM" w:eastAsia="HGPｺﾞｼｯｸM"/>
                <w:spacing w:val="33"/>
                <w:w w:val="78"/>
                <w:kern w:val="0"/>
                <w:sz w:val="24"/>
                <w:fitText w:val="1440" w:id="8"/>
              </w:rPr>
              <w:t>っていない</w:t>
            </w:r>
            <w:r>
              <w:rPr>
                <w:rFonts w:hint="eastAsia" w:ascii="HGPｺﾞｼｯｸM" w:hAnsi="HGPｺﾞｼｯｸM" w:eastAsia="HGPｺﾞｼｯｸM"/>
                <w:spacing w:val="0"/>
                <w:w w:val="78"/>
                <w:kern w:val="0"/>
                <w:sz w:val="24"/>
                <w:fitText w:val="1440" w:id="8"/>
              </w:rPr>
              <w:t>)</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2648"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共通：第４条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受診者が、やむを得ない事情により、医療機関が定めた診療時間に訪問看護を受けることができないときは、その者のために便宜な時間を定めて訪問看護を実施しているか。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9"/>
              </w:rPr>
              <w:t>(</w:t>
            </w:r>
            <w:r>
              <w:rPr>
                <w:rFonts w:hint="eastAsia" w:ascii="HGPｺﾞｼｯｸM" w:hAnsi="HGPｺﾞｼｯｸM" w:eastAsia="HGPｺﾞｼｯｸM"/>
                <w:spacing w:val="120"/>
                <w:w w:val="89"/>
                <w:kern w:val="0"/>
                <w:sz w:val="24"/>
                <w:fitText w:val="1440" w:id="9"/>
              </w:rPr>
              <w:t>している</w:t>
            </w:r>
            <w:r>
              <w:rPr>
                <w:rFonts w:hint="eastAsia" w:ascii="HGPｺﾞｼｯｸM" w:hAnsi="HGPｺﾞｼｯｸM" w:eastAsia="HGPｺﾞｼｯｸM"/>
                <w:spacing w:val="1"/>
                <w:w w:val="89"/>
                <w:kern w:val="0"/>
                <w:sz w:val="24"/>
                <w:fitText w:val="1440" w:id="9"/>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0"/>
              </w:rPr>
              <w:t>(</w:t>
            </w:r>
            <w:r>
              <w:rPr>
                <w:rFonts w:hint="eastAsia" w:ascii="HGPｺﾞｼｯｸM" w:hAnsi="HGPｺﾞｼｯｸM" w:eastAsia="HGPｺﾞｼｯｸM"/>
                <w:spacing w:val="65"/>
                <w:w w:val="89"/>
                <w:kern w:val="0"/>
                <w:sz w:val="24"/>
                <w:fitText w:val="1440" w:id="10"/>
              </w:rPr>
              <w:t>していない</w:t>
            </w:r>
            <w:r>
              <w:rPr>
                <w:rFonts w:hint="eastAsia" w:ascii="HGPｺﾞｼｯｸM" w:hAnsi="HGPｺﾞｼｯｸM" w:eastAsia="HGPｺﾞｼｯｸM"/>
                <w:spacing w:val="0"/>
                <w:w w:val="89"/>
                <w:kern w:val="0"/>
                <w:sz w:val="24"/>
                <w:fitText w:val="1440" w:id="10"/>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81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更生・育成：第７条</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精神通院：</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第５条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訪問看護に関する諸記録に必要な事項を記入しているか。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1"/>
              </w:rPr>
              <w:t>(</w:t>
            </w:r>
            <w:r>
              <w:rPr>
                <w:rFonts w:hint="eastAsia" w:ascii="HGPｺﾞｼｯｸM" w:hAnsi="HGPｺﾞｼｯｸM" w:eastAsia="HGPｺﾞｼｯｸM"/>
                <w:spacing w:val="120"/>
                <w:w w:val="89"/>
                <w:kern w:val="0"/>
                <w:sz w:val="24"/>
                <w:fitText w:val="1440" w:id="11"/>
              </w:rPr>
              <w:t>している</w:t>
            </w:r>
            <w:r>
              <w:rPr>
                <w:rFonts w:hint="eastAsia" w:ascii="HGPｺﾞｼｯｸM" w:hAnsi="HGPｺﾞｼｯｸM" w:eastAsia="HGPｺﾞｼｯｸM"/>
                <w:spacing w:val="1"/>
                <w:w w:val="89"/>
                <w:kern w:val="0"/>
                <w:sz w:val="24"/>
                <w:fitText w:val="1440" w:id="11"/>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2"/>
              </w:rPr>
              <w:t>(</w:t>
            </w:r>
            <w:r>
              <w:rPr>
                <w:rFonts w:hint="eastAsia" w:ascii="HGPｺﾞｼｯｸM" w:hAnsi="HGPｺﾞｼｯｸM" w:eastAsia="HGPｺﾞｼｯｸM"/>
                <w:spacing w:val="65"/>
                <w:w w:val="89"/>
                <w:kern w:val="0"/>
                <w:sz w:val="24"/>
                <w:fitText w:val="1440" w:id="12"/>
              </w:rPr>
              <w:t>していない</w:t>
            </w:r>
            <w:r>
              <w:rPr>
                <w:rFonts w:hint="eastAsia" w:ascii="HGPｺﾞｼｯｸM" w:hAnsi="HGPｺﾞｼｯｸM" w:eastAsia="HGPｺﾞｼｯｸM"/>
                <w:spacing w:val="0"/>
                <w:w w:val="89"/>
                <w:kern w:val="0"/>
                <w:sz w:val="24"/>
                <w:fitText w:val="1440" w:id="12"/>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180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更生・育成：第８条</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精神通院：</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第６条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訪問看護及び訪問看護報酬の請求に関する帳簿等を完結の日から５年間保存しているか。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3"/>
              </w:rPr>
              <w:t>(</w:t>
            </w:r>
            <w:r>
              <w:rPr>
                <w:rFonts w:hint="eastAsia" w:ascii="HGPｺﾞｼｯｸM" w:hAnsi="HGPｺﾞｼｯｸM" w:eastAsia="HGPｺﾞｼｯｸM"/>
                <w:spacing w:val="120"/>
                <w:w w:val="89"/>
                <w:kern w:val="0"/>
                <w:sz w:val="24"/>
                <w:fitText w:val="1440" w:id="13"/>
              </w:rPr>
              <w:t>している</w:t>
            </w:r>
            <w:r>
              <w:rPr>
                <w:rFonts w:hint="eastAsia" w:ascii="HGPｺﾞｼｯｸM" w:hAnsi="HGPｺﾞｼｯｸM" w:eastAsia="HGPｺﾞｼｯｸM"/>
                <w:spacing w:val="1"/>
                <w:w w:val="89"/>
                <w:kern w:val="0"/>
                <w:sz w:val="24"/>
                <w:fitText w:val="1440" w:id="13"/>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4"/>
              </w:rPr>
              <w:t>(</w:t>
            </w:r>
            <w:r>
              <w:rPr>
                <w:rFonts w:hint="eastAsia" w:ascii="HGPｺﾞｼｯｸM" w:hAnsi="HGPｺﾞｼｯｸM" w:eastAsia="HGPｺﾞｼｯｸM"/>
                <w:spacing w:val="65"/>
                <w:w w:val="89"/>
                <w:kern w:val="0"/>
                <w:sz w:val="24"/>
                <w:fitText w:val="1440" w:id="14"/>
              </w:rPr>
              <w:t>していない</w:t>
            </w:r>
            <w:r>
              <w:rPr>
                <w:rFonts w:hint="eastAsia" w:ascii="HGPｺﾞｼｯｸM" w:hAnsi="HGPｺﾞｼｯｸM" w:eastAsia="HGPｺﾞｼｯｸM"/>
                <w:spacing w:val="0"/>
                <w:w w:val="89"/>
                <w:kern w:val="0"/>
                <w:sz w:val="24"/>
                <w:fitText w:val="1440" w:id="14"/>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410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PｺﾞｼｯｸM" w:hAnsi="HGPｺﾞｼｯｸM" w:eastAsia="HGPｺﾞｼｯｸM"/>
                <w:kern w:val="0"/>
                <w:sz w:val="24"/>
              </w:rPr>
              <w:t>更生・育成：第３条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ｺﾞｼｯｸM" w:hAnsi="HGｺﾞｼｯｸM" w:eastAsia="HGｺﾞｼｯｸM"/>
                <w:b w:val="1"/>
                <w:sz w:val="22"/>
              </w:rPr>
              <w:t>※更生医療・育成医療のみ</w:t>
            </w:r>
          </w:p>
          <w:p>
            <w:pPr>
              <w:pStyle w:val="0"/>
              <w:rPr>
                <w:rFonts w:hint="eastAsia"/>
              </w:rPr>
            </w:pPr>
            <w:r>
              <w:rPr>
                <w:rFonts w:hint="eastAsia" w:ascii="HGPｺﾞｼｯｸM" w:hAnsi="HGPｺﾞｼｯｸM" w:eastAsia="HGPｺﾞｼｯｸM"/>
                <w:kern w:val="0"/>
                <w:sz w:val="24"/>
              </w:rPr>
              <w:t>具体的方針の変更が必要な場合は、受診者による市町長等への申請（具体的方針の変更が必要な医師の意見書を添付）の上で、市町長等の変更の承認を受けた具体的方針により訪問看護しているか。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60"/>
                <w:w w:val="80"/>
                <w:kern w:val="0"/>
                <w:sz w:val="24"/>
                <w:fitText w:val="1440" w:id="15"/>
              </w:rPr>
              <w:t>(</w:t>
            </w:r>
            <w:r>
              <w:rPr>
                <w:rFonts w:hint="eastAsia" w:ascii="HGPｺﾞｼｯｸM" w:hAnsi="HGPｺﾞｼｯｸM" w:eastAsia="HGPｺﾞｼｯｸM"/>
                <w:spacing w:val="60"/>
                <w:kern w:val="0"/>
                <w:sz w:val="24"/>
                <w:fitText w:val="1440" w:id="15"/>
              </w:rPr>
              <w:t>行</w:t>
            </w:r>
            <w:r>
              <w:rPr>
                <w:rFonts w:hint="eastAsia" w:ascii="HGPｺﾞｼｯｸM" w:hAnsi="HGPｺﾞｼｯｸM" w:eastAsia="HGPｺﾞｼｯｸM"/>
                <w:spacing w:val="60"/>
                <w:w w:val="80"/>
                <w:kern w:val="0"/>
                <w:sz w:val="24"/>
                <w:fitText w:val="1440" w:id="15"/>
              </w:rPr>
              <w:t>っている</w:t>
            </w:r>
            <w:r>
              <w:rPr>
                <w:rFonts w:hint="eastAsia" w:ascii="HGPｺﾞｼｯｸM" w:hAnsi="HGPｺﾞｼｯｸM" w:eastAsia="HGPｺﾞｼｯｸM"/>
                <w:spacing w:val="5"/>
                <w:w w:val="80"/>
                <w:kern w:val="0"/>
                <w:sz w:val="24"/>
                <w:fitText w:val="1440" w:id="15"/>
              </w:rPr>
              <w:t>)</w:t>
            </w: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rPr>
                <w:rFonts w:hint="eastAsia"/>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33"/>
                <w:w w:val="78"/>
                <w:kern w:val="0"/>
                <w:sz w:val="24"/>
                <w:fitText w:val="1440" w:id="16"/>
              </w:rPr>
              <w:t>(</w:t>
            </w:r>
            <w:r>
              <w:rPr>
                <w:rFonts w:hint="eastAsia" w:ascii="HGPｺﾞｼｯｸM" w:hAnsi="HGPｺﾞｼｯｸM" w:eastAsia="HGPｺﾞｼｯｸM"/>
                <w:spacing w:val="33"/>
                <w:kern w:val="0"/>
                <w:sz w:val="24"/>
                <w:fitText w:val="1440" w:id="16"/>
              </w:rPr>
              <w:t>行</w:t>
            </w:r>
            <w:r>
              <w:rPr>
                <w:rFonts w:hint="eastAsia" w:ascii="HGPｺﾞｼｯｸM" w:hAnsi="HGPｺﾞｼｯｸM" w:eastAsia="HGPｺﾞｼｯｸM"/>
                <w:spacing w:val="33"/>
                <w:w w:val="78"/>
                <w:kern w:val="0"/>
                <w:sz w:val="24"/>
                <w:fitText w:val="1440" w:id="16"/>
              </w:rPr>
              <w:t>っていない</w:t>
            </w:r>
            <w:r>
              <w:rPr>
                <w:rFonts w:hint="eastAsia" w:ascii="HGPｺﾞｼｯｸM" w:hAnsi="HGPｺﾞｼｯｸM" w:eastAsia="HGPｺﾞｼｯｸM"/>
                <w:spacing w:val="0"/>
                <w:w w:val="78"/>
                <w:kern w:val="0"/>
                <w:sz w:val="24"/>
                <w:fitText w:val="1440" w:id="16"/>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bl>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jc w:val="righ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default" w:ascii="HGPｺﾞｼｯｸM" w:hAnsi="HGPｺﾞｼｯｸM" w:eastAsia="HGPｺﾞｼｯｸM"/>
          <w:b w:val="1"/>
          <w:kern w:val="0"/>
        </w:rPr>
      </w:pPr>
      <w:r>
        <w:rPr>
          <w:rFonts w:hint="eastAsia" w:ascii="HGPｺﾞｼｯｸM" w:hAnsi="HGPｺﾞｼｯｸM" w:eastAsia="HGPｺﾞｼｯｸM"/>
          <w:b w:val="1"/>
          <w:kern w:val="0"/>
        </w:rPr>
        <w:t>○</w:t>
      </w:r>
      <w:r>
        <w:rPr>
          <w:rFonts w:hint="default" w:ascii="ＭＳ 明朝" w:hAnsi="ＭＳ 明朝" w:eastAsia="HGPｺﾞｼｯｸM"/>
          <w:b w:val="1"/>
          <w:kern w:val="0"/>
        </w:rPr>
        <w:t>指定自立支援医療機関</w:t>
      </w:r>
      <w:r>
        <w:rPr>
          <w:rFonts w:hint="default" w:ascii="HGPｺﾞｼｯｸM" w:hAnsi="HGPｺﾞｼｯｸM" w:eastAsia="HGPｺﾞｼｯｸM"/>
          <w:b w:val="1"/>
          <w:kern w:val="0"/>
        </w:rPr>
        <w:t>(</w:t>
      </w:r>
      <w:r>
        <w:rPr>
          <w:rFonts w:hint="default" w:ascii="ＭＳ 明朝" w:hAnsi="ＭＳ 明朝" w:eastAsia="HGPｺﾞｼｯｸM"/>
          <w:b w:val="1"/>
          <w:kern w:val="0"/>
        </w:rPr>
        <w:t>育成医療・更生医療</w:t>
      </w:r>
      <w:r>
        <w:rPr>
          <w:rFonts w:hint="default" w:ascii="HGPｺﾞｼｯｸM" w:hAnsi="HGPｺﾞｼｯｸM" w:eastAsia="HGPｺﾞｼｯｸM"/>
          <w:b w:val="1"/>
          <w:kern w:val="0"/>
        </w:rPr>
        <w:t>)</w:t>
      </w:r>
      <w:r>
        <w:rPr>
          <w:rFonts w:hint="default" w:ascii="ＭＳ 明朝" w:hAnsi="ＭＳ 明朝" w:eastAsia="HGPｺﾞｼｯｸM"/>
          <w:b w:val="1"/>
          <w:kern w:val="0"/>
        </w:rPr>
        <w:t>療養担当規程</w:t>
      </w:r>
    </w:p>
    <w:p>
      <w:pPr>
        <w:pStyle w:val="0"/>
        <w:rPr>
          <w:rFonts w:hint="eastAsia"/>
        </w:rPr>
      </w:pPr>
      <w:r>
        <w:rPr>
          <w:rFonts w:hint="default"/>
        </w:rPr>
        <w:t>(</w:t>
      </w:r>
      <w:r>
        <w:rPr>
          <w:rFonts w:hint="default"/>
        </w:rPr>
        <w:t>平成十八年二月二十八日</w:t>
      </w:r>
      <w:r>
        <w:rPr>
          <w:rFonts w:hint="default"/>
        </w:rPr>
        <w:t xml:space="preserve">) </w:t>
      </w:r>
    </w:p>
    <w:p>
      <w:pPr>
        <w:pStyle w:val="0"/>
        <w:rPr>
          <w:rFonts w:hint="default"/>
        </w:rPr>
      </w:pPr>
      <w:r>
        <w:rPr>
          <w:rFonts w:hint="default"/>
        </w:rPr>
        <w:t>(</w:t>
      </w:r>
      <w:r>
        <w:rPr>
          <w:rFonts w:hint="default"/>
        </w:rPr>
        <w:t>厚生労働省告示第六十五号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育成医療・更生医療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育成医療・更生医療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第一条の二第一号に規定する育成医療</w:t>
      </w:r>
      <w:r>
        <w:rPr>
          <w:rFonts w:hint="default"/>
        </w:rPr>
        <w:t>(</w:t>
      </w:r>
      <w:r>
        <w:rPr>
          <w:rFonts w:hint="default"/>
        </w:rPr>
        <w:t>以下「育成医療」という。</w:t>
      </w:r>
      <w:r>
        <w:rPr>
          <w:rFonts w:hint="default"/>
        </w:rPr>
        <w:t>)</w:t>
      </w:r>
      <w:r>
        <w:rPr>
          <w:rFonts w:hint="default"/>
        </w:rPr>
        <w:t>又は同条第二号に規定する更生医療</w:t>
      </w:r>
      <w:r>
        <w:rPr>
          <w:rFonts w:hint="default"/>
        </w:rPr>
        <w:t>(</w:t>
      </w:r>
      <w:r>
        <w:rPr>
          <w:rFonts w:hint="default"/>
        </w:rPr>
        <w:t>以下「更生医療」という。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育成医療又は更生医療を受ける者に限る。以下「受診者」という。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２　指定自立支援医療機関は、受給者証に記載された医療の具体的方針を変更しようとするときは、あらかじめ当該受給者証を交付した市町村と協議し、その承認を受けなければならない。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援助</w:t>
      </w:r>
      <w:r>
        <w:rPr>
          <w:rFonts w:hint="default"/>
        </w:rPr>
        <w:t>)</w:t>
      </w:r>
    </w:p>
    <w:p>
      <w:pPr>
        <w:pStyle w:val="0"/>
        <w:rPr>
          <w:rFonts w:hint="default"/>
        </w:rPr>
      </w:pPr>
      <w:r>
        <w:rPr>
          <w:rFonts w:hint="default"/>
        </w:rPr>
        <w:t>第五条　指定自立支援医療機関が支給認定の有効期間を延長する必要があると認めたとき、又は受診者に対し移送を行うことが必要であり、かつ、自ら行うことができないと認めたときは、速やかに、その者に対し必要な援助を与えなければならない。</w:t>
      </w:r>
    </w:p>
    <w:p>
      <w:pPr>
        <w:pStyle w:val="0"/>
        <w:rPr>
          <w:rFonts w:hint="default"/>
        </w:rPr>
      </w:pPr>
      <w:r>
        <w:rPr>
          <w:rFonts w:hint="default"/>
        </w:rPr>
        <w:t>(</w:t>
      </w:r>
      <w:r>
        <w:rPr>
          <w:rFonts w:hint="default"/>
        </w:rPr>
        <w:t>証明書等の交付</w:t>
      </w:r>
      <w:r>
        <w:rPr>
          <w:rFonts w:hint="default"/>
        </w:rPr>
        <w:t>)</w:t>
      </w:r>
    </w:p>
    <w:p>
      <w:pPr>
        <w:pStyle w:val="0"/>
        <w:rPr>
          <w:rFonts w:hint="default"/>
        </w:rPr>
      </w:pPr>
      <w:r>
        <w:rPr>
          <w:rFonts w:hint="default"/>
        </w:rPr>
        <w:t>第六条　指定自立支援医療機関は、その診療中の受診者又は受診者の保護者及び当該者に対し支給認定を行った市町村から、自立支援医療につき必要な証明書又は意見書等の交付を求められたときは、無償でこれを交付し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第七条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第八条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第九条　指定自立支援医療機関が受診者について次の各号のいずれかに該当する事実のあることを知った場合には、速やかに、意見を付して受給者証を交付した市町村に通知しなければならない。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第十条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にあっては、第三条第二項及び第五条の規定は適用せず、第七条中「関する診療録」とあるのは「対する指定訪問看護又は指定居宅サービス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第十一条　指定自立支援医療機関である薬局にあっては、第三条第二項及び第五条の規定は適用せず、第七条中「診療録」とあるのは「調剤録」と読み替えて適用する。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ind w:left="0" w:leftChars="0" w:firstLine="2730" w:firstLineChars="1300"/>
        <w:rPr>
          <w:rFonts w:hint="eastAsia" w:asciiTheme="minorEastAsia" w:hAnsiTheme="minorEastAsia" w:eastAsiaTheme="minorEastAsia"/>
        </w:rPr>
      </w:pPr>
      <w:r>
        <w:rPr>
          <w:rFonts w:hint="default"/>
        </w:rPr>
        <w:t>平成二十七年四月一日から適用する。</w:t>
      </w:r>
    </w:p>
    <w:p>
      <w:pPr>
        <w:pStyle w:val="0"/>
        <w:ind w:left="0" w:leftChars="0" w:firstLine="2730" w:firstLineChars="1300"/>
        <w:rPr>
          <w:rFonts w:hint="eastAsia" w:asciiTheme="minorEastAsia" w:hAnsiTheme="minorEastAsia" w:eastAsiaTheme="minorEastAsia"/>
        </w:rPr>
      </w:pPr>
      <w:r>
        <w:rPr>
          <w:rFonts w:hint="eastAsia"/>
        </w:rPr>
        <w:br w:type="page"/>
      </w:r>
    </w:p>
    <w:p>
      <w:pPr>
        <w:pStyle w:val="0"/>
        <w:autoSpaceDE w:val="0"/>
        <w:autoSpaceDN w:val="0"/>
        <w:adjustRightInd w:val="0"/>
        <w:spacing w:line="0" w:lineRule="atLeast"/>
        <w:jc w:val="righ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○指定自立支援医療機関</w:t>
      </w:r>
      <w:r>
        <w:rPr>
          <w:rFonts w:hint="eastAsia" w:ascii="HGPｺﾞｼｯｸM" w:hAnsi="HGPｺﾞｼｯｸM" w:eastAsia="HGPｺﾞｼｯｸM"/>
          <w:b w:val="1"/>
          <w:kern w:val="0"/>
        </w:rPr>
        <w:t>(</w:t>
      </w:r>
      <w:r>
        <w:rPr>
          <w:rFonts w:hint="eastAsia" w:ascii="HGPｺﾞｼｯｸM" w:hAnsi="HGPｺﾞｼｯｸM" w:eastAsia="HGPｺﾞｼｯｸM"/>
          <w:b w:val="1"/>
          <w:kern w:val="0"/>
        </w:rPr>
        <w:t>精神通院医療</w:t>
      </w:r>
      <w:r>
        <w:rPr>
          <w:rFonts w:hint="eastAsia" w:ascii="HGPｺﾞｼｯｸM" w:hAnsi="HGPｺﾞｼｯｸM" w:eastAsia="HGPｺﾞｼｯｸM"/>
          <w:b w:val="1"/>
          <w:kern w:val="0"/>
        </w:rPr>
        <w:t>)</w:t>
      </w:r>
      <w:r>
        <w:rPr>
          <w:rFonts w:hint="eastAsia" w:ascii="HGPｺﾞｼｯｸM" w:hAnsi="HGPｺﾞｼｯｸM" w:eastAsia="HGPｺﾞｼｯｸM"/>
          <w:b w:val="1"/>
          <w:kern w:val="0"/>
        </w:rPr>
        <w:t>療養担当規程</w:t>
      </w:r>
    </w:p>
    <w:p>
      <w:pPr>
        <w:pStyle w:val="0"/>
        <w:rPr>
          <w:rFonts w:hint="default"/>
        </w:rPr>
      </w:pPr>
      <w:r>
        <w:rPr>
          <w:rFonts w:hint="default"/>
        </w:rPr>
        <w:t>(</w:t>
      </w:r>
      <w:r>
        <w:rPr>
          <w:rFonts w:hint="default"/>
        </w:rPr>
        <w:t>平成十八年二月二十八日</w:t>
      </w:r>
      <w:r>
        <w:rPr>
          <w:rFonts w:hint="default"/>
        </w:rPr>
        <w:t>)</w:t>
      </w:r>
    </w:p>
    <w:p>
      <w:pPr>
        <w:pStyle w:val="0"/>
        <w:rPr>
          <w:rFonts w:hint="default"/>
        </w:rPr>
      </w:pPr>
      <w:r>
        <w:rPr>
          <w:rFonts w:hint="default"/>
        </w:rPr>
        <w:t>(</w:t>
      </w:r>
      <w:r>
        <w:rPr>
          <w:rFonts w:hint="default"/>
        </w:rPr>
        <w:t>厚生労働省告示第六十六号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精神通院医療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精神通院医療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第一条の二第三号に規定する精神通院医療</w:t>
      </w:r>
      <w:r>
        <w:rPr>
          <w:rFonts w:hint="default"/>
        </w:rPr>
        <w:t>(</w:t>
      </w:r>
      <w:r>
        <w:rPr>
          <w:rFonts w:hint="default"/>
        </w:rPr>
        <w:t>以下「精神通院医療」という。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精神通院医療を受ける者に限る。以下「受診者」という。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第五条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第六条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第七条　指定自立支援医療機関が受診者について次の各号のいずれかに該当する事実のあることを知った場合には、速やかに、意見を付して受給者証を交付した市町村等に通知しなければならない。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第八条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にあっては、第五条中「関する診療録」とあるのは「対する指定訪問看護又は指定居宅サービス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第九条　指定自立支援医療機関である薬局にあっては、第五条中「診療録」とあるのは「調剤録」と読み替えて適用する。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rPr>
          <w:rFonts w:hint="eastAsia"/>
        </w:rPr>
      </w:pPr>
      <w:r>
        <w:rPr>
          <w:rFonts w:hint="default"/>
        </w:rPr>
        <w:t>平成二十七年四月一日から適用する。</w:t>
      </w:r>
    </w:p>
    <w:p>
      <w:pPr>
        <w:pStyle w:val="0"/>
        <w:ind w:left="0" w:leftChars="0" w:firstLine="2730" w:firstLineChars="1300"/>
        <w:rPr>
          <w:rFonts w:hint="eastAsia" w:asciiTheme="minorEastAsia" w:hAnsiTheme="minorEastAsia" w:eastAsiaTheme="minorEastAsia"/>
        </w:rPr>
      </w:pPr>
    </w:p>
    <w:p>
      <w:pPr>
        <w:pStyle w:val="0"/>
        <w:ind w:left="0" w:leftChars="0" w:firstLine="2730" w:firstLineChars="1300"/>
        <w:rPr>
          <w:rFonts w:hint="eastAsia" w:asciiTheme="minorEastAsia" w:hAnsiTheme="minorEastAsia" w:eastAsiaTheme="minorEastAsia"/>
        </w:rPr>
      </w:pPr>
    </w:p>
    <w:sectPr>
      <w:footerReference r:id="rId7" w:type="default"/>
      <w:footerReference r:id="rId6" w:type="first"/>
      <w:pgSz w:w="11906" w:h="16838"/>
      <w:pgMar w:top="850" w:right="1134" w:bottom="291"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HGPｺﾞｼｯｸM" w:hAnsi="HGPｺﾞｼｯｸM" w:eastAsia="HGPｺﾞｼｯｸM"/>
        <w:sz w:val="24"/>
      </w:rPr>
      <w:t>※連絡先（必ず記入してください）　</w:t>
    </w:r>
    <w:r>
      <w:rPr>
        <w:rFonts w:hint="eastAsia" w:ascii="HGPｺﾞｼｯｸM" w:hAnsi="HGPｺﾞｼｯｸM" w:eastAsia="HGPｺﾞｼｯｸM"/>
        <w:sz w:val="24"/>
        <w:u w:val="single" w:color="auto"/>
      </w:rPr>
      <w:t>担当者　　　　　　　　　　　　　　</w:t>
    </w:r>
    <w:r>
      <w:rPr>
        <w:rFonts w:hint="eastAsia" w:ascii="HGPｺﾞｼｯｸM" w:hAnsi="HGPｺﾞｼｯｸM" w:eastAsia="HGPｺﾞｼｯｸM"/>
        <w:sz w:val="24"/>
        <w:u w:val="single" w:color="auto"/>
      </w:rPr>
      <w:t>TEL</w:t>
    </w:r>
    <w:r>
      <w:rPr>
        <w:rFonts w:hint="eastAsia" w:ascii="HGPｺﾞｼｯｸM" w:hAnsi="HGPｺﾞｼｯｸM" w:eastAsia="HGPｺﾞｼｯｸM"/>
        <w:sz w:val="24"/>
        <w:u w:val="single" w:color="auto"/>
      </w:rPr>
      <w:t>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6A1CAA"/>
    <w:lvl w:ilvl="0" w:tplc="00000000">
      <w:numFmt w:val="bullet"/>
      <w:lvlText w:val="□"/>
      <w:lvlJc w:val="left"/>
      <w:pPr>
        <w:tabs>
          <w:tab w:val="num" w:leader="none" w:pos="360"/>
        </w:tabs>
        <w:ind w:left="360" w:hanging="360"/>
      </w:pPr>
      <w:rPr>
        <w:rFonts w:hint="eastAsia" w:ascii="HGPｺﾞｼｯｸM" w:hAnsi="HGPｺﾞｼｯｸM" w:eastAsia="HGPｺﾞｼｯｸM"/>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7</Pages>
  <Words>6</Words>
  <Characters>5159</Characters>
  <Application>JUST Note</Application>
  <Lines>2139</Lines>
  <Paragraphs>161</Paragraphs>
  <Company>静岡県</Company>
  <CharactersWithSpaces>5244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渡瀨　友貴</cp:lastModifiedBy>
  <cp:lastPrinted>2022-12-20T10:39:00Z</cp:lastPrinted>
  <dcterms:created xsi:type="dcterms:W3CDTF">2020-12-03T05:21:00Z</dcterms:created>
  <dcterms:modified xsi:type="dcterms:W3CDTF">2023-02-17T02:19:31Z</dcterms:modified>
  <cp:revision>17</cp:revision>
</cp:coreProperties>
</file>