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ＭＳ 明朝" w:hAnsi="ＭＳ 明朝" w:eastAsia="ＭＳ 明朝"/>
        </w:rPr>
      </w:pPr>
      <w:r>
        <w:rPr>
          <w:rFonts w:hint="eastAsia" w:ascii="ＭＳ 明朝" w:hAnsi="ＭＳ 明朝" w:eastAsia="ＭＳ 明朝"/>
        </w:rPr>
        <w:t>構造等の基準</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政令第７条第３号・第５号・第８号・第</w:t>
      </w:r>
      <w:r>
        <w:rPr>
          <w:rFonts w:hint="eastAsia" w:ascii="ＭＳ 明朝" w:hAnsi="ＭＳ 明朝" w:eastAsia="ＭＳ 明朝"/>
        </w:rPr>
        <w:t>12</w:t>
      </w:r>
      <w:r>
        <w:rPr>
          <w:rFonts w:hint="eastAsia" w:ascii="ＭＳ 明朝" w:hAnsi="ＭＳ 明朝" w:eastAsia="ＭＳ 明朝"/>
        </w:rPr>
        <w:t>号・第</w:t>
      </w:r>
      <w:r>
        <w:rPr>
          <w:rFonts w:hint="eastAsia" w:ascii="ＭＳ 明朝" w:hAnsi="ＭＳ 明朝" w:eastAsia="ＭＳ 明朝"/>
        </w:rPr>
        <w:t>13</w:t>
      </w:r>
      <w:r>
        <w:rPr>
          <w:rFonts w:hint="eastAsia" w:ascii="ＭＳ 明朝" w:hAnsi="ＭＳ 明朝" w:eastAsia="ＭＳ 明朝"/>
        </w:rPr>
        <w:t>号の２　焼却施設</w:t>
      </w:r>
    </w:p>
    <w:tbl>
      <w:tblPr>
        <w:tblStyle w:val="18"/>
        <w:tblW w:w="0" w:type="auto"/>
        <w:tblInd w:w="0" w:type="dxa"/>
        <w:tblLayout w:type="fixed"/>
        <w:tblLook w:firstRow="1" w:lastRow="0" w:firstColumn="1" w:lastColumn="0" w:noHBand="0" w:noVBand="1" w:val="04A0"/>
      </w:tblPr>
      <w:tblGrid>
        <w:gridCol w:w="4195"/>
        <w:gridCol w:w="4309"/>
      </w:tblGrid>
      <w:tr>
        <w:trPr/>
        <w:tc>
          <w:tcPr>
            <w:tcW w:w="4195" w:type="dxa"/>
            <w:vAlign w:val="top"/>
          </w:tcPr>
          <w:p>
            <w:pPr>
              <w:pStyle w:val="0"/>
              <w:jc w:val="center"/>
              <w:rPr>
                <w:rFonts w:hint="eastAsia" w:ascii="ＭＳ 明朝" w:hAnsi="ＭＳ 明朝" w:eastAsia="ＭＳ 明朝"/>
              </w:rPr>
            </w:pPr>
            <w:r>
              <w:rPr>
                <w:rFonts w:hint="eastAsia" w:ascii="ＭＳ 明朝" w:hAnsi="ＭＳ 明朝" w:eastAsia="ＭＳ 明朝"/>
              </w:rPr>
              <w:t>構造等の基準</w:t>
            </w:r>
          </w:p>
        </w:tc>
        <w:tc>
          <w:tcPr>
            <w:tcW w:w="4309" w:type="dxa"/>
            <w:vAlign w:val="top"/>
          </w:tcPr>
          <w:p>
            <w:pPr>
              <w:pStyle w:val="0"/>
              <w:jc w:val="center"/>
              <w:rPr>
                <w:rFonts w:hint="eastAsia" w:ascii="ＭＳ 明朝" w:hAnsi="ＭＳ 明朝" w:eastAsia="ＭＳ 明朝"/>
              </w:rPr>
            </w:pPr>
            <w:r>
              <w:rPr>
                <w:rFonts w:hint="eastAsia" w:ascii="ＭＳ 明朝" w:hAnsi="ＭＳ 明朝" w:eastAsia="ＭＳ 明朝"/>
              </w:rPr>
              <w:t>計画</w:t>
            </w:r>
          </w:p>
        </w:tc>
      </w:tr>
      <w:tr>
        <w:trPr/>
        <w:tc>
          <w:tcPr>
            <w:tcW w:w="4195" w:type="dxa"/>
            <w:vAlign w:val="top"/>
          </w:tcPr>
          <w:p>
            <w:pPr>
              <w:pStyle w:val="0"/>
              <w:rPr>
                <w:rFonts w:hint="eastAsia" w:ascii="ＭＳ 明朝" w:hAnsi="ＭＳ 明朝" w:eastAsia="ＭＳ 明朝"/>
              </w:rPr>
            </w:pPr>
            <w:r>
              <w:rPr>
                <w:rFonts w:hint="eastAsia" w:ascii="ＭＳ 明朝" w:hAnsi="ＭＳ 明朝" w:eastAsia="ＭＳ 明朝"/>
              </w:rPr>
              <w:t>規則第</w:t>
            </w:r>
            <w:r>
              <w:rPr>
                <w:rFonts w:hint="eastAsia" w:ascii="ＭＳ 明朝" w:hAnsi="ＭＳ 明朝" w:eastAsia="ＭＳ 明朝"/>
              </w:rPr>
              <w:t>12</w:t>
            </w:r>
            <w:r>
              <w:rPr>
                <w:rFonts w:hint="eastAsia" w:ascii="ＭＳ 明朝" w:hAnsi="ＭＳ 明朝" w:eastAsia="ＭＳ 明朝"/>
              </w:rPr>
              <w:t>条第１号</w:t>
            </w:r>
          </w:p>
          <w:p>
            <w:pPr>
              <w:pStyle w:val="0"/>
              <w:rPr>
                <w:rFonts w:hint="eastAsia" w:ascii="ＭＳ 明朝" w:hAnsi="ＭＳ 明朝" w:eastAsia="ＭＳ 明朝"/>
              </w:rPr>
            </w:pPr>
            <w:r>
              <w:rPr>
                <w:rFonts w:hint="eastAsia" w:ascii="ＭＳ 明朝" w:hAnsi="ＭＳ 明朝" w:eastAsia="ＭＳ 明朝"/>
              </w:rPr>
              <w:t>自重、積載荷重その他の荷重、地震力及び温度応力に対して構造耐力上安全であること。</w:t>
            </w:r>
          </w:p>
        </w:tc>
        <w:tc>
          <w:tcPr>
            <w:tcW w:w="4309" w:type="dxa"/>
            <w:vAlign w:val="top"/>
          </w:tcPr>
          <w:p>
            <w:pPr>
              <w:pStyle w:val="0"/>
              <w:rPr>
                <w:rFonts w:hint="eastAsia" w:ascii="ＭＳ 明朝" w:hAnsi="ＭＳ 明朝" w:eastAsia="ＭＳ 明朝"/>
              </w:rPr>
            </w:pPr>
          </w:p>
        </w:tc>
      </w:tr>
      <w:tr>
        <w:trPr/>
        <w:tc>
          <w:tcPr>
            <w:tcW w:w="4195" w:type="dxa"/>
            <w:vAlign w:val="top"/>
          </w:tcPr>
          <w:p>
            <w:pPr>
              <w:pStyle w:val="0"/>
              <w:rPr>
                <w:rFonts w:hint="eastAsia" w:ascii="ＭＳ 明朝" w:hAnsi="ＭＳ 明朝" w:eastAsia="ＭＳ 明朝"/>
              </w:rPr>
            </w:pPr>
            <w:r>
              <w:rPr>
                <w:rFonts w:hint="eastAsia" w:ascii="ＭＳ 明朝" w:hAnsi="ＭＳ 明朝" w:eastAsia="ＭＳ 明朝"/>
              </w:rPr>
              <w:t>規則第</w:t>
            </w:r>
            <w:r>
              <w:rPr>
                <w:rFonts w:hint="eastAsia" w:ascii="ＭＳ 明朝" w:hAnsi="ＭＳ 明朝" w:eastAsia="ＭＳ 明朝"/>
              </w:rPr>
              <w:t>12</w:t>
            </w:r>
            <w:r>
              <w:rPr>
                <w:rFonts w:hint="eastAsia" w:ascii="ＭＳ 明朝" w:hAnsi="ＭＳ 明朝" w:eastAsia="ＭＳ 明朝"/>
              </w:rPr>
              <w:t>条第３号</w:t>
            </w:r>
          </w:p>
          <w:p>
            <w:pPr>
              <w:pStyle w:val="0"/>
              <w:rPr>
                <w:rFonts w:hint="eastAsia" w:ascii="ＭＳ 明朝" w:hAnsi="ＭＳ 明朝" w:eastAsia="ＭＳ 明朝"/>
              </w:rPr>
            </w:pPr>
            <w:r>
              <w:rPr>
                <w:rFonts w:hint="eastAsia" w:ascii="ＭＳ 明朝" w:hAnsi="ＭＳ 明朝" w:eastAsia="ＭＳ 明朝"/>
              </w:rPr>
              <w:t>産業廃棄物、産業廃棄物の処理に伴い生ずる排ガス及び排水、施設において使用する薬剤等による腐食を防止するために必要な措置が講じられていること。</w:t>
            </w:r>
          </w:p>
        </w:tc>
        <w:tc>
          <w:tcPr>
            <w:tcW w:w="4309" w:type="dxa"/>
            <w:vAlign w:val="top"/>
          </w:tcPr>
          <w:p>
            <w:pPr>
              <w:pStyle w:val="0"/>
              <w:rPr>
                <w:rFonts w:hint="eastAsia" w:ascii="ＭＳ 明朝" w:hAnsi="ＭＳ 明朝" w:eastAsia="ＭＳ 明朝"/>
              </w:rPr>
            </w:pPr>
          </w:p>
        </w:tc>
      </w:tr>
      <w:tr>
        <w:trPr/>
        <w:tc>
          <w:tcPr>
            <w:tcW w:w="4195" w:type="dxa"/>
            <w:vAlign w:val="top"/>
          </w:tcPr>
          <w:p>
            <w:pPr>
              <w:pStyle w:val="0"/>
              <w:rPr>
                <w:rFonts w:hint="eastAsia" w:ascii="ＭＳ 明朝" w:hAnsi="ＭＳ 明朝" w:eastAsia="ＭＳ 明朝"/>
              </w:rPr>
            </w:pPr>
            <w:r>
              <w:rPr>
                <w:rFonts w:hint="eastAsia" w:ascii="ＭＳ 明朝" w:hAnsi="ＭＳ 明朝" w:eastAsia="ＭＳ 明朝"/>
              </w:rPr>
              <w:t>規則第</w:t>
            </w:r>
            <w:r>
              <w:rPr>
                <w:rFonts w:hint="eastAsia" w:ascii="ＭＳ 明朝" w:hAnsi="ＭＳ 明朝" w:eastAsia="ＭＳ 明朝"/>
              </w:rPr>
              <w:t>12</w:t>
            </w:r>
            <w:r>
              <w:rPr>
                <w:rFonts w:hint="eastAsia" w:ascii="ＭＳ 明朝" w:hAnsi="ＭＳ 明朝" w:eastAsia="ＭＳ 明朝"/>
              </w:rPr>
              <w:t>条第４号</w:t>
            </w:r>
          </w:p>
          <w:p>
            <w:pPr>
              <w:pStyle w:val="0"/>
              <w:rPr>
                <w:rFonts w:hint="eastAsia" w:ascii="ＭＳ 明朝" w:hAnsi="ＭＳ 明朝" w:eastAsia="ＭＳ 明朝"/>
              </w:rPr>
            </w:pPr>
            <w:r>
              <w:rPr>
                <w:rFonts w:hint="eastAsia" w:ascii="ＭＳ 明朝" w:hAnsi="ＭＳ 明朝" w:eastAsia="ＭＳ 明朝"/>
              </w:rPr>
              <w:t>産業廃棄物の飛散及び流出並びに悪臭の発散を防止するために必要な構造のものであり、又は必要な設備が設けられていること。</w:t>
            </w:r>
          </w:p>
        </w:tc>
        <w:tc>
          <w:tcPr>
            <w:tcW w:w="4309" w:type="dxa"/>
            <w:vAlign w:val="top"/>
          </w:tcPr>
          <w:p>
            <w:pPr>
              <w:pStyle w:val="0"/>
              <w:rPr>
                <w:rFonts w:hint="eastAsia" w:ascii="ＭＳ 明朝" w:hAnsi="ＭＳ 明朝" w:eastAsia="ＭＳ 明朝"/>
              </w:rPr>
            </w:pPr>
          </w:p>
        </w:tc>
      </w:tr>
      <w:tr>
        <w:trPr/>
        <w:tc>
          <w:tcPr>
            <w:tcW w:w="4195" w:type="dxa"/>
            <w:vAlign w:val="top"/>
          </w:tcPr>
          <w:p>
            <w:pPr>
              <w:pStyle w:val="0"/>
              <w:rPr>
                <w:rFonts w:hint="eastAsia" w:ascii="ＭＳ 明朝" w:hAnsi="ＭＳ 明朝" w:eastAsia="ＭＳ 明朝"/>
              </w:rPr>
            </w:pPr>
            <w:r>
              <w:rPr>
                <w:rFonts w:hint="eastAsia" w:ascii="ＭＳ 明朝" w:hAnsi="ＭＳ 明朝" w:eastAsia="ＭＳ 明朝"/>
              </w:rPr>
              <w:t>規則第</w:t>
            </w:r>
            <w:r>
              <w:rPr>
                <w:rFonts w:hint="eastAsia" w:ascii="ＭＳ 明朝" w:hAnsi="ＭＳ 明朝" w:eastAsia="ＭＳ 明朝"/>
              </w:rPr>
              <w:t>12</w:t>
            </w:r>
            <w:r>
              <w:rPr>
                <w:rFonts w:hint="eastAsia" w:ascii="ＭＳ 明朝" w:hAnsi="ＭＳ 明朝" w:eastAsia="ＭＳ 明朝"/>
              </w:rPr>
              <w:t>条第５号</w:t>
            </w:r>
          </w:p>
          <w:p>
            <w:pPr>
              <w:pStyle w:val="0"/>
              <w:rPr>
                <w:rFonts w:hint="eastAsia" w:ascii="ＭＳ 明朝" w:hAnsi="ＭＳ 明朝" w:eastAsia="ＭＳ 明朝"/>
              </w:rPr>
            </w:pPr>
            <w:r>
              <w:rPr>
                <w:rFonts w:hint="eastAsia" w:ascii="ＭＳ 明朝" w:hAnsi="ＭＳ 明朝" w:eastAsia="ＭＳ 明朝"/>
              </w:rPr>
              <w:t>著しい騒音及び振動を発生し、周囲の生活環境を損なわないものであること。</w:t>
            </w:r>
          </w:p>
        </w:tc>
        <w:tc>
          <w:tcPr>
            <w:tcW w:w="4309" w:type="dxa"/>
            <w:vAlign w:val="top"/>
          </w:tcPr>
          <w:p>
            <w:pPr>
              <w:pStyle w:val="0"/>
              <w:rPr>
                <w:rFonts w:hint="eastAsia" w:ascii="ＭＳ 明朝" w:hAnsi="ＭＳ 明朝" w:eastAsia="ＭＳ 明朝"/>
              </w:rPr>
            </w:pPr>
          </w:p>
        </w:tc>
      </w:tr>
      <w:tr>
        <w:trPr/>
        <w:tc>
          <w:tcPr>
            <w:tcW w:w="4195" w:type="dxa"/>
            <w:vAlign w:val="top"/>
          </w:tcPr>
          <w:p>
            <w:pPr>
              <w:pStyle w:val="0"/>
              <w:rPr>
                <w:rFonts w:hint="eastAsia" w:ascii="ＭＳ 明朝" w:hAnsi="ＭＳ 明朝" w:eastAsia="ＭＳ 明朝"/>
              </w:rPr>
            </w:pPr>
            <w:r>
              <w:rPr>
                <w:rFonts w:hint="eastAsia" w:ascii="ＭＳ 明朝" w:hAnsi="ＭＳ 明朝" w:eastAsia="ＭＳ 明朝"/>
              </w:rPr>
              <w:t>規則第</w:t>
            </w:r>
            <w:r>
              <w:rPr>
                <w:rFonts w:hint="eastAsia" w:ascii="ＭＳ 明朝" w:hAnsi="ＭＳ 明朝" w:eastAsia="ＭＳ 明朝"/>
              </w:rPr>
              <w:t>12</w:t>
            </w:r>
            <w:r>
              <w:rPr>
                <w:rFonts w:hint="eastAsia" w:ascii="ＭＳ 明朝" w:hAnsi="ＭＳ 明朝" w:eastAsia="ＭＳ 明朝"/>
              </w:rPr>
              <w:t>条第６号</w:t>
            </w:r>
          </w:p>
          <w:p>
            <w:pPr>
              <w:pStyle w:val="0"/>
              <w:rPr>
                <w:rFonts w:hint="eastAsia" w:ascii="ＭＳ 明朝" w:hAnsi="ＭＳ 明朝" w:eastAsia="ＭＳ 明朝"/>
              </w:rPr>
            </w:pPr>
            <w:r>
              <w:rPr>
                <w:rFonts w:hint="eastAsia" w:ascii="ＭＳ 明朝" w:hAnsi="ＭＳ 明朝" w:eastAsia="ＭＳ 明朝"/>
              </w:rPr>
              <w:t>施設から排水を放流する場合は、その水質を生活環境保全上の支障が生じないものとするために必要な排水処理設備が設けられていること。</w:t>
            </w:r>
          </w:p>
        </w:tc>
        <w:tc>
          <w:tcPr>
            <w:tcW w:w="4309" w:type="dxa"/>
            <w:vAlign w:val="top"/>
          </w:tcPr>
          <w:p>
            <w:pPr>
              <w:pStyle w:val="0"/>
              <w:rPr>
                <w:rFonts w:hint="eastAsia" w:ascii="ＭＳ 明朝" w:hAnsi="ＭＳ 明朝" w:eastAsia="ＭＳ 明朝"/>
              </w:rPr>
            </w:pPr>
          </w:p>
        </w:tc>
      </w:tr>
      <w:tr>
        <w:trPr/>
        <w:tc>
          <w:tcPr>
            <w:tcW w:w="4195" w:type="dxa"/>
            <w:vAlign w:val="top"/>
          </w:tcPr>
          <w:p>
            <w:pPr>
              <w:pStyle w:val="0"/>
              <w:rPr>
                <w:rFonts w:hint="eastAsia" w:ascii="ＭＳ 明朝" w:hAnsi="ＭＳ 明朝" w:eastAsia="ＭＳ 明朝"/>
              </w:rPr>
            </w:pPr>
            <w:r>
              <w:rPr>
                <w:rFonts w:hint="eastAsia" w:ascii="ＭＳ 明朝" w:hAnsi="ＭＳ 明朝" w:eastAsia="ＭＳ 明朝"/>
              </w:rPr>
              <w:t>規則第</w:t>
            </w:r>
            <w:r>
              <w:rPr>
                <w:rFonts w:hint="eastAsia" w:ascii="ＭＳ 明朝" w:hAnsi="ＭＳ 明朝" w:eastAsia="ＭＳ 明朝"/>
              </w:rPr>
              <w:t>12</w:t>
            </w:r>
            <w:r>
              <w:rPr>
                <w:rFonts w:hint="eastAsia" w:ascii="ＭＳ 明朝" w:hAnsi="ＭＳ 明朝" w:eastAsia="ＭＳ 明朝"/>
              </w:rPr>
              <w:t>条第７号</w:t>
            </w:r>
          </w:p>
          <w:p>
            <w:pPr>
              <w:pStyle w:val="0"/>
              <w:rPr>
                <w:rFonts w:hint="eastAsia" w:ascii="ＭＳ 明朝" w:hAnsi="ＭＳ 明朝" w:eastAsia="ＭＳ 明朝"/>
              </w:rPr>
            </w:pPr>
            <w:r>
              <w:rPr>
                <w:rFonts w:hint="eastAsia" w:ascii="ＭＳ 明朝" w:hAnsi="ＭＳ 明朝" w:eastAsia="ＭＳ 明朝"/>
              </w:rPr>
              <w:t>産業廃棄物の受入設備及び処理された産業廃棄物の貯留設備は、施設の処理能力に応じ、十分な容量を有するものであること。</w:t>
            </w:r>
          </w:p>
        </w:tc>
        <w:tc>
          <w:tcPr>
            <w:tcW w:w="4309" w:type="dxa"/>
            <w:vAlign w:val="top"/>
          </w:tcPr>
          <w:p>
            <w:pPr>
              <w:pStyle w:val="0"/>
              <w:rPr>
                <w:rFonts w:hint="eastAsia" w:ascii="ＭＳ 明朝" w:hAnsi="ＭＳ 明朝" w:eastAsia="ＭＳ 明朝"/>
              </w:rPr>
            </w:pPr>
          </w:p>
        </w:tc>
      </w:tr>
      <w:tr>
        <w:trPr>
          <w:trHeight w:val="2160" w:hRule="atLeast"/>
        </w:trPr>
        <w:tc>
          <w:tcPr>
            <w:tcW w:w="4195"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規則第</w:t>
            </w:r>
            <w:r>
              <w:rPr>
                <w:rFonts w:hint="eastAsia" w:ascii="ＭＳ 明朝" w:hAnsi="ＭＳ 明朝" w:eastAsia="ＭＳ 明朝"/>
              </w:rPr>
              <w:t>12</w:t>
            </w:r>
            <w:r>
              <w:rPr>
                <w:rFonts w:hint="eastAsia" w:ascii="ＭＳ 明朝" w:hAnsi="ＭＳ 明朝" w:eastAsia="ＭＳ 明朝"/>
              </w:rPr>
              <w:t>条の２第５項</w:t>
            </w:r>
            <w:r>
              <w:rPr>
                <w:rFonts w:hint="eastAsia" w:ascii="ＭＳ 明朝" w:hAnsi="ＭＳ 明朝" w:eastAsia="ＭＳ 明朝"/>
              </w:rPr>
              <w:t>(</w:t>
            </w:r>
            <w:r>
              <w:rPr>
                <w:rFonts w:hint="eastAsia" w:ascii="ＭＳ 明朝" w:hAnsi="ＭＳ 明朝" w:eastAsia="ＭＳ 明朝"/>
              </w:rPr>
              <w:t>次項に掲げるものを除く。</w:t>
            </w:r>
            <w:r>
              <w:rPr>
                <w:rFonts w:hint="eastAsia" w:ascii="ＭＳ 明朝" w:hAnsi="ＭＳ 明朝" w:eastAsia="ＭＳ 明朝"/>
              </w:rPr>
              <w:t>)</w:t>
            </w:r>
          </w:p>
          <w:p>
            <w:pPr>
              <w:pStyle w:val="0"/>
              <w:rPr>
                <w:rFonts w:hint="eastAsia" w:ascii="ＭＳ 明朝" w:hAnsi="ＭＳ 明朝" w:eastAsia="ＭＳ 明朝"/>
                <w:color w:val="FF0000"/>
              </w:rPr>
            </w:pPr>
          </w:p>
          <w:p>
            <w:pPr>
              <w:pStyle w:val="0"/>
              <w:rPr>
                <w:rFonts w:hint="eastAsia" w:ascii="ＭＳ 明朝" w:hAnsi="ＭＳ 明朝" w:eastAsia="ＭＳ 明朝"/>
              </w:rPr>
            </w:pPr>
            <w:r>
              <w:rPr>
                <w:rFonts w:hint="eastAsia" w:ascii="ＭＳ 明朝" w:hAnsi="ＭＳ 明朝" w:eastAsia="ＭＳ 明朝"/>
              </w:rPr>
              <w:t>規則第４条第１項第７号　イ</w:t>
            </w:r>
          </w:p>
          <w:p>
            <w:pPr>
              <w:pStyle w:val="0"/>
              <w:rPr>
                <w:rFonts w:hint="eastAsia" w:ascii="ＭＳ 明朝" w:hAnsi="ＭＳ 明朝" w:eastAsia="ＭＳ 明朝"/>
              </w:rPr>
            </w:pPr>
            <w:r>
              <w:rPr>
                <w:rFonts w:hint="eastAsia" w:ascii="ＭＳ 明朝" w:hAnsi="ＭＳ 明朝" w:eastAsia="ＭＳ 明朝"/>
              </w:rPr>
              <w:t>法第９条の２の４第１項の認定に係る熱回収施設である焼却施設にあつては外気と遮断された状態でごみを燃焼室に投入することができる供給装置が、それ以外の焼却施設にあつては外気と遮断された状態で、定量ずつ連続的にごみを燃焼室に投入することができる供給装置が、それぞれ設けられていること。ただし、環境大臣が定める焼却施設にあつては、この限りでない。</w:t>
            </w:r>
          </w:p>
        </w:tc>
        <w:tc>
          <w:tcPr>
            <w:tcW w:w="4309" w:type="dxa"/>
            <w:vMerge w:val="restart"/>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c>
          <w:tcPr>
            <w:tcW w:w="4195"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規則第４条第１項第７号　ロ</w:t>
            </w:r>
          </w:p>
          <w:p>
            <w:pPr>
              <w:pStyle w:val="0"/>
              <w:rPr>
                <w:rFonts w:hint="eastAsia" w:ascii="ＭＳ 明朝" w:hAnsi="ＭＳ 明朝" w:eastAsia="ＭＳ 明朝"/>
              </w:rPr>
            </w:pPr>
            <w:r>
              <w:rPr>
                <w:rFonts w:hint="eastAsia" w:ascii="ＭＳ 明朝" w:hAnsi="ＭＳ 明朝" w:eastAsia="ＭＳ 明朝"/>
              </w:rPr>
              <w:t>次の要件を備えた燃焼室が設けられていること。</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３</w:t>
            </w:r>
            <w:r>
              <w:rPr>
                <w:rFonts w:hint="eastAsia" w:ascii="ＭＳ 明朝" w:hAnsi="ＭＳ 明朝" w:eastAsia="ＭＳ 明朝"/>
              </w:rPr>
              <w:t>)</w:t>
            </w:r>
            <w:r>
              <w:rPr>
                <w:rFonts w:hint="eastAsia" w:ascii="ＭＳ 明朝" w:hAnsi="ＭＳ 明朝" w:eastAsia="ＭＳ 明朝"/>
              </w:rPr>
              <w:t>　外気と遮断されたものであること。</w:t>
            </w:r>
          </w:p>
          <w:p>
            <w:pPr>
              <w:pStyle w:val="0"/>
              <w:rPr>
                <w:rFonts w:hint="eastAsia" w:ascii="ＭＳ 明朝" w:hAnsi="ＭＳ 明朝" w:eastAsia="ＭＳ 明朝"/>
              </w:rPr>
            </w:pPr>
          </w:p>
          <w:p>
            <w:pPr>
              <w:pStyle w:val="0"/>
              <w:ind w:left="210" w:hanging="210" w:hangingChars="100"/>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４</w:t>
            </w:r>
            <w:r>
              <w:rPr>
                <w:rFonts w:hint="eastAsia" w:ascii="ＭＳ 明朝" w:hAnsi="ＭＳ 明朝" w:eastAsia="ＭＳ 明朝"/>
              </w:rPr>
              <w:t>)</w:t>
            </w:r>
            <w:r>
              <w:rPr>
                <w:rFonts w:hint="eastAsia" w:ascii="ＭＳ 明朝" w:hAnsi="ＭＳ 明朝" w:eastAsia="ＭＳ 明朝"/>
              </w:rPr>
              <w:t>　燃焼ガスの温度を速やかに摂氏</w:t>
            </w:r>
            <w:r>
              <w:rPr>
                <w:rFonts w:hint="eastAsia" w:ascii="ＭＳ 明朝" w:hAnsi="ＭＳ 明朝" w:eastAsia="ＭＳ 明朝"/>
              </w:rPr>
              <w:t>800</w:t>
            </w:r>
            <w:r>
              <w:rPr>
                <w:rFonts w:hint="eastAsia" w:ascii="ＭＳ 明朝" w:hAnsi="ＭＳ 明朝" w:eastAsia="ＭＳ 明朝"/>
              </w:rPr>
              <w:t>度以上にし、及びこれを保つために必要な助燃装置が設けられていること。</w:t>
            </w:r>
          </w:p>
          <w:p>
            <w:pPr>
              <w:pStyle w:val="0"/>
              <w:rPr>
                <w:rFonts w:hint="eastAsia" w:ascii="ＭＳ 明朝" w:hAnsi="ＭＳ 明朝" w:eastAsia="ＭＳ 明朝"/>
              </w:rPr>
            </w:pPr>
          </w:p>
          <w:p>
            <w:pPr>
              <w:pStyle w:val="0"/>
              <w:ind w:left="210" w:hanging="210" w:hangingChars="100"/>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５</w:t>
            </w:r>
            <w:r>
              <w:rPr>
                <w:rFonts w:hint="eastAsia" w:ascii="ＭＳ 明朝" w:hAnsi="ＭＳ 明朝" w:eastAsia="ＭＳ 明朝"/>
              </w:rPr>
              <w:t>)</w:t>
            </w:r>
            <w:r>
              <w:rPr>
                <w:rFonts w:hint="eastAsia" w:ascii="ＭＳ 明朝" w:hAnsi="ＭＳ 明朝" w:eastAsia="ＭＳ 明朝"/>
              </w:rPr>
              <w:t>　燃焼に必要な量の空気を供給できる設備</w:t>
            </w:r>
            <w:r>
              <w:rPr>
                <w:rFonts w:hint="eastAsia" w:ascii="ＭＳ 明朝" w:hAnsi="ＭＳ 明朝" w:eastAsia="ＭＳ 明朝"/>
              </w:rPr>
              <w:t>(</w:t>
            </w:r>
            <w:r>
              <w:rPr>
                <w:rFonts w:hint="eastAsia" w:ascii="ＭＳ 明朝" w:hAnsi="ＭＳ 明朝" w:eastAsia="ＭＳ 明朝"/>
              </w:rPr>
              <w:t>供給空気量を調節する機能を有するものに限る。</w:t>
            </w:r>
            <w:r>
              <w:rPr>
                <w:rFonts w:hint="eastAsia" w:ascii="ＭＳ 明朝" w:hAnsi="ＭＳ 明朝" w:eastAsia="ＭＳ 明朝"/>
              </w:rPr>
              <w:t>)</w:t>
            </w:r>
            <w:r>
              <w:rPr>
                <w:rFonts w:hint="eastAsia" w:ascii="ＭＳ 明朝" w:hAnsi="ＭＳ 明朝" w:eastAsia="ＭＳ 明朝"/>
              </w:rPr>
              <w:t>が設けられていること。</w:t>
            </w:r>
          </w:p>
        </w:tc>
        <w:tc>
          <w:tcPr>
            <w:tcW w:w="4309"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c>
          <w:tcPr>
            <w:tcW w:w="4195"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規則第４条第１項第７号　ハ</w:t>
            </w:r>
          </w:p>
          <w:p>
            <w:pPr>
              <w:pStyle w:val="0"/>
              <w:rPr>
                <w:rFonts w:hint="eastAsia" w:ascii="ＭＳ 明朝" w:hAnsi="ＭＳ 明朝" w:eastAsia="ＭＳ 明朝"/>
              </w:rPr>
            </w:pPr>
            <w:r>
              <w:rPr>
                <w:rFonts w:hint="eastAsia" w:ascii="ＭＳ 明朝" w:hAnsi="ＭＳ 明朝" w:eastAsia="ＭＳ 明朝"/>
              </w:rPr>
              <w:t>燃焼室中の燃焼ガスの温度を連続的に測定し、かつ、記録するための装置が設けられていること。</w:t>
            </w:r>
          </w:p>
        </w:tc>
        <w:tc>
          <w:tcPr>
            <w:tcW w:w="4309"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c>
          <w:tcPr>
            <w:tcW w:w="4195"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規則第４条第１項第７号　ニ</w:t>
            </w:r>
          </w:p>
          <w:p>
            <w:pPr>
              <w:pStyle w:val="0"/>
              <w:rPr>
                <w:rFonts w:hint="eastAsia" w:ascii="ＭＳ 明朝" w:hAnsi="ＭＳ 明朝" w:eastAsia="ＭＳ 明朝"/>
              </w:rPr>
            </w:pPr>
            <w:r>
              <w:rPr>
                <w:rFonts w:hint="eastAsia" w:ascii="ＭＳ 明朝" w:hAnsi="ＭＳ 明朝" w:eastAsia="ＭＳ 明朝"/>
              </w:rPr>
              <w:t>集じん器に流入する燃焼ガスの温度をおおむね摂氏</w:t>
            </w:r>
            <w:r>
              <w:rPr>
                <w:rFonts w:hint="eastAsia" w:ascii="ＭＳ 明朝" w:hAnsi="ＭＳ 明朝" w:eastAsia="ＭＳ 明朝"/>
              </w:rPr>
              <w:t>200</w:t>
            </w:r>
            <w:r>
              <w:rPr>
                <w:rFonts w:hint="eastAsia" w:ascii="ＭＳ 明朝" w:hAnsi="ＭＳ 明朝" w:eastAsia="ＭＳ 明朝"/>
              </w:rPr>
              <w:t>度以下に冷却することができる冷却設備が設けられていること。ただし、集じん器内で燃焼ガスの温度を速やかにおおむね摂氏</w:t>
            </w:r>
            <w:r>
              <w:rPr>
                <w:rFonts w:hint="eastAsia" w:ascii="ＭＳ 明朝" w:hAnsi="ＭＳ 明朝" w:eastAsia="ＭＳ 明朝"/>
              </w:rPr>
              <w:t>200</w:t>
            </w:r>
            <w:r>
              <w:rPr>
                <w:rFonts w:hint="eastAsia" w:ascii="ＭＳ 明朝" w:hAnsi="ＭＳ 明朝" w:eastAsia="ＭＳ 明朝"/>
              </w:rPr>
              <w:t>度以下に冷却することができる場合にあつては、この限りでない。</w:t>
            </w:r>
          </w:p>
        </w:tc>
        <w:tc>
          <w:tcPr>
            <w:tcW w:w="4309"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c>
          <w:tcPr>
            <w:tcW w:w="4195"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規則第４条第１項第７号　ホ</w:t>
            </w:r>
          </w:p>
          <w:p>
            <w:pPr>
              <w:pStyle w:val="0"/>
              <w:rPr>
                <w:rFonts w:hint="eastAsia" w:ascii="ＭＳ 明朝" w:hAnsi="ＭＳ 明朝" w:eastAsia="ＭＳ 明朝"/>
              </w:rPr>
            </w:pPr>
            <w:r>
              <w:rPr>
                <w:rFonts w:hint="eastAsia" w:ascii="ＭＳ 明朝" w:hAnsi="ＭＳ 明朝" w:eastAsia="ＭＳ 明朝"/>
              </w:rPr>
              <w:t>集じん器に流入する燃焼ガスの温度</w:t>
            </w:r>
            <w:r>
              <w:rPr>
                <w:rFonts w:hint="eastAsia" w:ascii="ＭＳ 明朝" w:hAnsi="ＭＳ 明朝" w:eastAsia="ＭＳ 明朝"/>
              </w:rPr>
              <w:t>(</w:t>
            </w:r>
            <w:r>
              <w:rPr>
                <w:rFonts w:hint="eastAsia" w:ascii="ＭＳ 明朝" w:hAnsi="ＭＳ 明朝" w:eastAsia="ＭＳ 明朝"/>
              </w:rPr>
              <w:t>ニのただし書の場合にあつては、集じん器内で冷却された燃焼ガスの温度</w:t>
            </w:r>
            <w:r>
              <w:rPr>
                <w:rFonts w:hint="eastAsia" w:ascii="ＭＳ 明朝" w:hAnsi="ＭＳ 明朝" w:eastAsia="ＭＳ 明朝"/>
              </w:rPr>
              <w:t>)</w:t>
            </w:r>
            <w:r>
              <w:rPr>
                <w:rFonts w:hint="eastAsia" w:ascii="ＭＳ 明朝" w:hAnsi="ＭＳ 明朝" w:eastAsia="ＭＳ 明朝"/>
              </w:rPr>
              <w:t>を連続的に測定し、かつ、記録するための装置が設けられていること。</w:t>
            </w:r>
          </w:p>
        </w:tc>
        <w:tc>
          <w:tcPr>
            <w:tcW w:w="4309"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c>
          <w:tcPr>
            <w:tcW w:w="4195"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規則第４条第１項第７号　へ</w:t>
            </w:r>
          </w:p>
          <w:p>
            <w:pPr>
              <w:pStyle w:val="0"/>
              <w:rPr>
                <w:rFonts w:hint="eastAsia" w:ascii="ＭＳ 明朝" w:hAnsi="ＭＳ 明朝" w:eastAsia="ＭＳ 明朝"/>
              </w:rPr>
            </w:pPr>
            <w:r>
              <w:rPr>
                <w:rFonts w:hint="eastAsia" w:ascii="ＭＳ 明朝" w:hAnsi="ＭＳ 明朝" w:eastAsia="ＭＳ 明朝"/>
              </w:rPr>
              <w:t>焼却施設の煙突から排出される排ガスによる生活環境保全上の支障が生じないようにすることができる排ガス処理設備</w:t>
            </w:r>
            <w:r>
              <w:rPr>
                <w:rFonts w:hint="eastAsia" w:ascii="ＭＳ 明朝" w:hAnsi="ＭＳ 明朝" w:eastAsia="ＭＳ 明朝"/>
              </w:rPr>
              <w:t>(</w:t>
            </w:r>
            <w:r>
              <w:rPr>
                <w:rFonts w:hint="eastAsia" w:ascii="ＭＳ 明朝" w:hAnsi="ＭＳ 明朝" w:eastAsia="ＭＳ 明朝"/>
              </w:rPr>
              <w:t>ばいじんを除去する高度の機能を有するものに限る。</w:t>
            </w:r>
            <w:r>
              <w:rPr>
                <w:rFonts w:hint="eastAsia" w:ascii="ＭＳ 明朝" w:hAnsi="ＭＳ 明朝" w:eastAsia="ＭＳ 明朝"/>
              </w:rPr>
              <w:t>)</w:t>
            </w:r>
            <w:r>
              <w:rPr>
                <w:rFonts w:hint="eastAsia" w:ascii="ＭＳ 明朝" w:hAnsi="ＭＳ 明朝" w:eastAsia="ＭＳ 明朝"/>
              </w:rPr>
              <w:t>が設けられていること。</w:t>
            </w:r>
          </w:p>
        </w:tc>
        <w:tc>
          <w:tcPr>
            <w:tcW w:w="4309"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c>
          <w:tcPr>
            <w:tcW w:w="4195"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規則第４条第１項第７号　ト</w:t>
            </w:r>
          </w:p>
          <w:p>
            <w:pPr>
              <w:pStyle w:val="0"/>
              <w:rPr>
                <w:rFonts w:hint="eastAsia" w:ascii="ＭＳ 明朝" w:hAnsi="ＭＳ 明朝" w:eastAsia="ＭＳ 明朝"/>
              </w:rPr>
            </w:pPr>
            <w:r>
              <w:rPr>
                <w:rFonts w:hint="eastAsia" w:ascii="ＭＳ 明朝" w:hAnsi="ＭＳ 明朝" w:eastAsia="ＭＳ 明朝"/>
              </w:rPr>
              <w:t>焼却施設の煙突から排出される排ガス中の一酸化炭素の濃度を連続的に測定し、かつ、記録するための装置が設けられていること。</w:t>
            </w:r>
          </w:p>
        </w:tc>
        <w:tc>
          <w:tcPr>
            <w:tcW w:w="4309"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c>
          <w:tcPr>
            <w:tcW w:w="4195"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規則第４条第１項第７号　チ</w:t>
            </w:r>
          </w:p>
          <w:p>
            <w:pPr>
              <w:pStyle w:val="0"/>
              <w:rPr>
                <w:rFonts w:hint="eastAsia" w:ascii="ＭＳ 明朝" w:hAnsi="ＭＳ 明朝" w:eastAsia="ＭＳ 明朝"/>
              </w:rPr>
            </w:pPr>
            <w:r>
              <w:rPr>
                <w:rFonts w:hint="eastAsia" w:ascii="ＭＳ 明朝" w:hAnsi="ＭＳ 明朝" w:eastAsia="ＭＳ 明朝"/>
              </w:rPr>
              <w:t>ばいじんを焼却灰と分離して排出し、貯留することができる灰出し設備及び貯留設備が設けられていること。ただし、当該施設において生じたばいじん及び焼却灰を溶融設備を用いて溶融し、又は焼成設備を用いて焼成する方法により併せて処理する場合は、この限りでない。</w:t>
            </w:r>
          </w:p>
        </w:tc>
        <w:tc>
          <w:tcPr>
            <w:tcW w:w="4309"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c>
          <w:tcPr>
            <w:tcW w:w="4195"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規則第４条第１項第７号　リ</w:t>
            </w:r>
          </w:p>
          <w:p>
            <w:pPr>
              <w:pStyle w:val="0"/>
              <w:rPr>
                <w:rFonts w:hint="eastAsia" w:ascii="ＭＳ 明朝" w:hAnsi="ＭＳ 明朝" w:eastAsia="ＭＳ 明朝"/>
              </w:rPr>
            </w:pPr>
            <w:r>
              <w:rPr>
                <w:rFonts w:hint="eastAsia" w:ascii="ＭＳ 明朝" w:hAnsi="ＭＳ 明朝" w:eastAsia="ＭＳ 明朝"/>
              </w:rPr>
              <w:t>次の要件を備えた灰出し設備が設けられていること。</w:t>
            </w:r>
          </w:p>
          <w:p>
            <w:pPr>
              <w:pStyle w:val="0"/>
              <w:rPr>
                <w:rFonts w:hint="eastAsia" w:ascii="ＭＳ 明朝" w:hAnsi="ＭＳ 明朝" w:eastAsia="ＭＳ 明朝"/>
              </w:rPr>
            </w:pPr>
          </w:p>
          <w:p>
            <w:pPr>
              <w:pStyle w:val="0"/>
              <w:ind w:left="210" w:hanging="210" w:hangingChars="100"/>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１</w:t>
            </w:r>
            <w:r>
              <w:rPr>
                <w:rFonts w:hint="eastAsia" w:ascii="ＭＳ 明朝" w:hAnsi="ＭＳ 明朝" w:eastAsia="ＭＳ 明朝"/>
              </w:rPr>
              <w:t>)</w:t>
            </w:r>
            <w:r>
              <w:rPr>
                <w:rFonts w:hint="eastAsia" w:ascii="ＭＳ 明朝" w:hAnsi="ＭＳ 明朝" w:eastAsia="ＭＳ 明朝"/>
              </w:rPr>
              <w:t>　ばいじん又は焼却灰が飛散し、及び流出しない構造のものであること。</w:t>
            </w:r>
          </w:p>
          <w:p>
            <w:pPr>
              <w:pStyle w:val="0"/>
              <w:rPr>
                <w:rFonts w:hint="eastAsia" w:ascii="ＭＳ 明朝" w:hAnsi="ＭＳ 明朝" w:eastAsia="ＭＳ 明朝"/>
              </w:rPr>
            </w:pPr>
          </w:p>
          <w:p>
            <w:pPr>
              <w:pStyle w:val="0"/>
              <w:ind w:left="210" w:hanging="210" w:hangingChars="100"/>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２</w:t>
            </w:r>
            <w:r>
              <w:rPr>
                <w:rFonts w:hint="eastAsia" w:ascii="ＭＳ 明朝" w:hAnsi="ＭＳ 明朝" w:eastAsia="ＭＳ 明朝"/>
              </w:rPr>
              <w:t>)</w:t>
            </w:r>
            <w:r>
              <w:rPr>
                <w:rFonts w:hint="eastAsia" w:ascii="ＭＳ 明朝" w:hAnsi="ＭＳ 明朝" w:eastAsia="ＭＳ 明朝"/>
              </w:rPr>
              <w:t>　ばいじん又は焼却灰の溶融を行う場合にあつては、次の要件を備えていること。</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イ</w:t>
            </w:r>
            <w:r>
              <w:rPr>
                <w:rFonts w:hint="eastAsia" w:ascii="ＭＳ 明朝" w:hAnsi="ＭＳ 明朝" w:eastAsia="ＭＳ 明朝"/>
              </w:rPr>
              <w:t>)</w:t>
            </w:r>
            <w:r>
              <w:rPr>
                <w:rFonts w:hint="eastAsia" w:ascii="ＭＳ 明朝" w:hAnsi="ＭＳ 明朝" w:eastAsia="ＭＳ 明朝"/>
              </w:rPr>
              <w:t>　ばいじん又は焼却灰の温度をその融点以上にすることができるものであること。</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ロ</w:t>
            </w:r>
            <w:r>
              <w:rPr>
                <w:rFonts w:hint="eastAsia" w:ascii="ＭＳ 明朝" w:hAnsi="ＭＳ 明朝" w:eastAsia="ＭＳ 明朝"/>
              </w:rPr>
              <w:t>)</w:t>
            </w:r>
            <w:r>
              <w:rPr>
                <w:rFonts w:hint="eastAsia" w:ascii="ＭＳ 明朝" w:hAnsi="ＭＳ 明朝" w:eastAsia="ＭＳ 明朝"/>
              </w:rPr>
              <w:t>　溶融に伴い生ずる排ガスによる生活環境の保全上の支障が生じないようにすることができる排ガス処理設備等が設けられていること。</w:t>
            </w:r>
          </w:p>
          <w:p>
            <w:pPr>
              <w:pStyle w:val="0"/>
              <w:ind w:left="210" w:leftChars="100" w:firstLine="0" w:firstLineChars="0"/>
              <w:rPr>
                <w:rFonts w:hint="eastAsia" w:ascii="ＭＳ 明朝" w:hAnsi="ＭＳ 明朝" w:eastAsia="ＭＳ 明朝"/>
              </w:rPr>
            </w:pPr>
          </w:p>
          <w:p>
            <w:pPr>
              <w:pStyle w:val="0"/>
              <w:ind w:left="210" w:hanging="210" w:hangingChars="100"/>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３</w:t>
            </w:r>
            <w:r>
              <w:rPr>
                <w:rFonts w:hint="eastAsia" w:ascii="ＭＳ 明朝" w:hAnsi="ＭＳ 明朝" w:eastAsia="ＭＳ 明朝"/>
              </w:rPr>
              <w:t>)</w:t>
            </w:r>
            <w:r>
              <w:rPr>
                <w:rFonts w:hint="eastAsia" w:ascii="ＭＳ 明朝" w:hAnsi="ＭＳ 明朝" w:eastAsia="ＭＳ 明朝"/>
              </w:rPr>
              <w:t>　ばいじん又は焼却灰の焼成を行う場合にあつては、次の要件を備えていること。</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イ</w:t>
            </w:r>
            <w:r>
              <w:rPr>
                <w:rFonts w:hint="eastAsia" w:ascii="ＭＳ 明朝" w:hAnsi="ＭＳ 明朝" w:eastAsia="ＭＳ 明朝"/>
              </w:rPr>
              <w:t>)</w:t>
            </w:r>
            <w:r>
              <w:rPr>
                <w:rFonts w:hint="eastAsia" w:ascii="ＭＳ 明朝" w:hAnsi="ＭＳ 明朝" w:eastAsia="ＭＳ 明朝"/>
              </w:rPr>
              <w:t>　焼成炉中の温度が摂氏</w:t>
            </w:r>
            <w:r>
              <w:rPr>
                <w:rFonts w:hint="eastAsia" w:ascii="ＭＳ 明朝" w:hAnsi="ＭＳ 明朝" w:eastAsia="ＭＳ 明朝"/>
              </w:rPr>
              <w:t>1,000</w:t>
            </w:r>
            <w:r>
              <w:rPr>
                <w:rFonts w:hint="eastAsia" w:ascii="ＭＳ 明朝" w:hAnsi="ＭＳ 明朝" w:eastAsia="ＭＳ 明朝"/>
              </w:rPr>
              <w:t>度以上の状態でばいじん又は焼却灰を焼成することができるものであること。</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ロ</w:t>
            </w:r>
            <w:r>
              <w:rPr>
                <w:rFonts w:hint="eastAsia" w:ascii="ＭＳ 明朝" w:hAnsi="ＭＳ 明朝" w:eastAsia="ＭＳ 明朝"/>
              </w:rPr>
              <w:t>)</w:t>
            </w:r>
            <w:r>
              <w:rPr>
                <w:rFonts w:hint="eastAsia" w:ascii="ＭＳ 明朝" w:hAnsi="ＭＳ 明朝" w:eastAsia="ＭＳ 明朝"/>
              </w:rPr>
              <w:t>　焼成炉中の温度を連続的に測定し、かつ、記録するための装置が設けられていること。</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ハ</w:t>
            </w:r>
            <w:r>
              <w:rPr>
                <w:rFonts w:hint="eastAsia" w:ascii="ＭＳ 明朝" w:hAnsi="ＭＳ 明朝" w:eastAsia="ＭＳ 明朝"/>
              </w:rPr>
              <w:t>)</w:t>
            </w:r>
            <w:r>
              <w:rPr>
                <w:rFonts w:hint="eastAsia" w:ascii="ＭＳ 明朝" w:hAnsi="ＭＳ 明朝" w:eastAsia="ＭＳ 明朝"/>
              </w:rPr>
              <w:t>　焼成に伴い生ずる排ガスによる生活環境の保全上の支障が生じないようにすることができる排ガス処理設備等が設けられていること。</w:t>
            </w:r>
          </w:p>
          <w:p>
            <w:pPr>
              <w:pStyle w:val="0"/>
              <w:rPr>
                <w:rFonts w:hint="eastAsia" w:ascii="ＭＳ 明朝" w:hAnsi="ＭＳ 明朝" w:eastAsia="ＭＳ 明朝"/>
              </w:rPr>
            </w:pPr>
          </w:p>
          <w:p>
            <w:pPr>
              <w:pStyle w:val="0"/>
              <w:ind w:left="210" w:hanging="210" w:hangingChars="100"/>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４</w:t>
            </w:r>
            <w:r>
              <w:rPr>
                <w:rFonts w:hint="eastAsia" w:ascii="ＭＳ 明朝" w:hAnsi="ＭＳ 明朝" w:eastAsia="ＭＳ 明朝"/>
              </w:rPr>
              <w:t>)</w:t>
            </w:r>
            <w:r>
              <w:rPr>
                <w:rFonts w:hint="eastAsia" w:ascii="ＭＳ 明朝" w:hAnsi="ＭＳ 明朝" w:eastAsia="ＭＳ 明朝"/>
              </w:rPr>
              <w:t>　ばいじん又は焼却灰のセメント固化処理又は薬剤処理を行う場合にあつては、ばいじん又は焼却灰、セメント又は薬剤及び水を均一に混合することができる混練装置が設けられていること。</w:t>
            </w:r>
          </w:p>
        </w:tc>
        <w:tc>
          <w:tcPr>
            <w:tcW w:w="4309"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rHeight w:val="1031" w:hRule="atLeast"/>
        </w:trPr>
        <w:tc>
          <w:tcPr>
            <w:tcW w:w="4195"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規則第</w:t>
            </w:r>
            <w:r>
              <w:rPr>
                <w:rFonts w:hint="eastAsia" w:ascii="ＭＳ 明朝" w:hAnsi="ＭＳ 明朝" w:eastAsia="ＭＳ 明朝"/>
              </w:rPr>
              <w:t>12</w:t>
            </w:r>
            <w:r>
              <w:rPr>
                <w:rFonts w:hint="eastAsia" w:ascii="ＭＳ 明朝" w:hAnsi="ＭＳ 明朝" w:eastAsia="ＭＳ 明朝"/>
              </w:rPr>
              <w:t>条の２第５項第１号</w:t>
            </w:r>
          </w:p>
          <w:p>
            <w:pPr>
              <w:pStyle w:val="0"/>
              <w:rPr>
                <w:rFonts w:hint="eastAsia" w:ascii="ＭＳ 明朝" w:hAnsi="ＭＳ 明朝" w:eastAsia="ＭＳ 明朝"/>
              </w:rPr>
            </w:pPr>
            <w:r>
              <w:rPr>
                <w:rFonts w:hint="eastAsia" w:ascii="ＭＳ 明朝" w:hAnsi="ＭＳ 明朝" w:eastAsia="ＭＳ 明朝"/>
              </w:rPr>
              <w:t>次の要件を備えた燃焼室が設けられていること。</w:t>
            </w:r>
          </w:p>
        </w:tc>
        <w:tc>
          <w:tcPr>
            <w:tcW w:w="4309"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rHeight w:val="2500" w:hRule="atLeast"/>
        </w:trPr>
        <w:tc>
          <w:tcPr>
            <w:tcW w:w="4195"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rPr>
            </w:pPr>
            <w:r>
              <w:rPr>
                <w:rFonts w:hint="eastAsia" w:ascii="ＭＳ 明朝" w:hAnsi="ＭＳ 明朝" w:eastAsia="ＭＳ 明朝"/>
              </w:rPr>
              <w:t>規則第</w:t>
            </w:r>
            <w:r>
              <w:rPr>
                <w:rFonts w:hint="eastAsia" w:ascii="ＭＳ 明朝" w:hAnsi="ＭＳ 明朝" w:eastAsia="ＭＳ 明朝"/>
              </w:rPr>
              <w:t>12</w:t>
            </w:r>
            <w:r>
              <w:rPr>
                <w:rFonts w:hint="eastAsia" w:ascii="ＭＳ 明朝" w:hAnsi="ＭＳ 明朝" w:eastAsia="ＭＳ 明朝"/>
              </w:rPr>
              <w:t>条の２第５項第１号　イ</w:t>
            </w:r>
          </w:p>
          <w:p>
            <w:pPr>
              <w:pStyle w:val="0"/>
              <w:rPr>
                <w:rFonts w:hint="eastAsia"/>
              </w:rPr>
            </w:pPr>
            <w:r>
              <w:rPr>
                <w:rFonts w:hint="eastAsia" w:ascii="ＭＳ 明朝" w:hAnsi="ＭＳ 明朝" w:eastAsia="ＭＳ 明朝"/>
              </w:rPr>
              <w:t>燃焼ガスの温度が摂氏</w:t>
            </w:r>
            <w:r>
              <w:rPr>
                <w:rFonts w:hint="eastAsia" w:ascii="ＭＳ 明朝" w:hAnsi="ＭＳ 明朝" w:eastAsia="ＭＳ 明朝"/>
              </w:rPr>
              <w:t>800</w:t>
            </w:r>
            <w:r>
              <w:rPr>
                <w:rFonts w:hint="eastAsia" w:ascii="ＭＳ 明朝" w:hAnsi="ＭＳ 明朝" w:eastAsia="ＭＳ 明朝"/>
              </w:rPr>
              <w:t>度</w:t>
            </w:r>
            <w:r>
              <w:rPr>
                <w:rFonts w:hint="eastAsia" w:ascii="ＭＳ 明朝" w:hAnsi="ＭＳ 明朝" w:eastAsia="ＭＳ 明朝"/>
              </w:rPr>
              <w:t>(</w:t>
            </w:r>
            <w:r>
              <w:rPr>
                <w:rFonts w:hint="eastAsia" w:ascii="ＭＳ 明朝" w:hAnsi="ＭＳ 明朝" w:eastAsia="ＭＳ 明朝"/>
              </w:rPr>
              <w:t>令第７条第</w:t>
            </w:r>
            <w:r>
              <w:rPr>
                <w:rFonts w:hint="eastAsia" w:ascii="ＭＳ 明朝" w:hAnsi="ＭＳ 明朝" w:eastAsia="ＭＳ 明朝"/>
              </w:rPr>
              <w:t>12</w:t>
            </w:r>
            <w:r>
              <w:rPr>
                <w:rFonts w:hint="eastAsia" w:ascii="ＭＳ 明朝" w:hAnsi="ＭＳ 明朝" w:eastAsia="ＭＳ 明朝"/>
              </w:rPr>
              <w:t>号に掲げる施設にあつては、摂氏</w:t>
            </w:r>
            <w:r>
              <w:rPr>
                <w:rFonts w:hint="eastAsia" w:ascii="ＭＳ 明朝" w:hAnsi="ＭＳ 明朝" w:eastAsia="ＭＳ 明朝"/>
              </w:rPr>
              <w:t>1,100</w:t>
            </w:r>
            <w:r>
              <w:rPr>
                <w:rFonts w:hint="eastAsia" w:ascii="ＭＳ 明朝" w:hAnsi="ＭＳ 明朝" w:eastAsia="ＭＳ 明朝"/>
              </w:rPr>
              <w:t>度</w:t>
            </w:r>
            <w:r>
              <w:rPr>
                <w:rFonts w:hint="eastAsia" w:ascii="ＭＳ 明朝" w:hAnsi="ＭＳ 明朝" w:eastAsia="ＭＳ 明朝"/>
              </w:rPr>
              <w:t>(</w:t>
            </w:r>
            <w:r>
              <w:rPr>
                <w:rFonts w:hint="eastAsia" w:ascii="ＭＳ 明朝" w:hAnsi="ＭＳ 明朝" w:eastAsia="ＭＳ 明朝"/>
              </w:rPr>
              <w:t>ただし、当該施設のうち、環境大臣が定める産業廃棄物の焼却施設にあつては、摂氏</w:t>
            </w:r>
            <w:r>
              <w:rPr>
                <w:rFonts w:hint="eastAsia" w:ascii="ＭＳ 明朝" w:hAnsi="ＭＳ 明朝" w:eastAsia="ＭＳ 明朝"/>
              </w:rPr>
              <w:t>850</w:t>
            </w:r>
            <w:r>
              <w:rPr>
                <w:rFonts w:hint="eastAsia" w:ascii="ＭＳ 明朝" w:hAnsi="ＭＳ 明朝" w:eastAsia="ＭＳ 明朝"/>
              </w:rPr>
              <w:t>度</w:t>
            </w:r>
            <w:r>
              <w:rPr>
                <w:rFonts w:hint="eastAsia" w:ascii="ＭＳ 明朝" w:hAnsi="ＭＳ 明朝" w:eastAsia="ＭＳ 明朝"/>
              </w:rPr>
              <w:t>))</w:t>
            </w:r>
            <w:r>
              <w:rPr>
                <w:rFonts w:hint="eastAsia" w:ascii="ＭＳ 明朝" w:hAnsi="ＭＳ 明朝" w:eastAsia="ＭＳ 明朝"/>
              </w:rPr>
              <w:t>以上の状態で産業廃棄物を焼却することができるものであること。</w:t>
            </w:r>
          </w:p>
        </w:tc>
        <w:tc>
          <w:tcPr>
            <w:tcW w:w="4309"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rPr>
            </w:pPr>
          </w:p>
        </w:tc>
      </w:tr>
      <w:tr>
        <w:trPr/>
        <w:tc>
          <w:tcPr>
            <w:tcW w:w="4195"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規則第</w:t>
            </w:r>
            <w:r>
              <w:rPr>
                <w:rFonts w:hint="eastAsia" w:ascii="ＭＳ 明朝" w:hAnsi="ＭＳ 明朝" w:eastAsia="ＭＳ 明朝"/>
              </w:rPr>
              <w:t>12</w:t>
            </w:r>
            <w:r>
              <w:rPr>
                <w:rFonts w:hint="eastAsia" w:ascii="ＭＳ 明朝" w:hAnsi="ＭＳ 明朝" w:eastAsia="ＭＳ 明朝"/>
              </w:rPr>
              <w:t>条の２第５項第１号　ロ</w:t>
            </w:r>
          </w:p>
          <w:p>
            <w:pPr>
              <w:pStyle w:val="0"/>
              <w:rPr>
                <w:rFonts w:hint="eastAsia" w:ascii="ＭＳ 明朝" w:hAnsi="ＭＳ 明朝" w:eastAsia="ＭＳ 明朝"/>
              </w:rPr>
            </w:pPr>
            <w:r>
              <w:rPr>
                <w:rFonts w:hint="eastAsia" w:ascii="ＭＳ 明朝" w:hAnsi="ＭＳ 明朝" w:eastAsia="ＭＳ 明朝"/>
              </w:rPr>
              <w:t>燃焼ガスが、摂氏</w:t>
            </w:r>
            <w:r>
              <w:rPr>
                <w:rFonts w:hint="eastAsia" w:ascii="ＭＳ 明朝" w:hAnsi="ＭＳ 明朝" w:eastAsia="ＭＳ 明朝"/>
              </w:rPr>
              <w:t>800</w:t>
            </w:r>
            <w:r>
              <w:rPr>
                <w:rFonts w:hint="eastAsia" w:ascii="ＭＳ 明朝" w:hAnsi="ＭＳ 明朝" w:eastAsia="ＭＳ 明朝"/>
              </w:rPr>
              <w:t>度</w:t>
            </w:r>
            <w:r>
              <w:rPr>
                <w:rFonts w:hint="eastAsia" w:ascii="ＭＳ 明朝" w:hAnsi="ＭＳ 明朝" w:eastAsia="ＭＳ 明朝"/>
              </w:rPr>
              <w:t>(</w:t>
            </w:r>
            <w:r>
              <w:rPr>
                <w:rFonts w:hint="eastAsia" w:ascii="ＭＳ 明朝" w:hAnsi="ＭＳ 明朝" w:eastAsia="ＭＳ 明朝"/>
              </w:rPr>
              <w:t>令第７条第</w:t>
            </w:r>
            <w:r>
              <w:rPr>
                <w:rFonts w:hint="eastAsia" w:ascii="ＭＳ 明朝" w:hAnsi="ＭＳ 明朝" w:eastAsia="ＭＳ 明朝"/>
              </w:rPr>
              <w:t>12</w:t>
            </w:r>
            <w:r>
              <w:rPr>
                <w:rFonts w:hint="eastAsia" w:ascii="ＭＳ 明朝" w:hAnsi="ＭＳ 明朝" w:eastAsia="ＭＳ 明朝"/>
              </w:rPr>
              <w:t>号に掲げる施設にあつては、摂氏</w:t>
            </w:r>
            <w:r>
              <w:rPr>
                <w:rFonts w:hint="eastAsia" w:ascii="ＭＳ 明朝" w:hAnsi="ＭＳ 明朝" w:eastAsia="ＭＳ 明朝"/>
              </w:rPr>
              <w:t>1,100</w:t>
            </w:r>
            <w:r>
              <w:rPr>
                <w:rFonts w:hint="eastAsia" w:ascii="ＭＳ 明朝" w:hAnsi="ＭＳ 明朝" w:eastAsia="ＭＳ 明朝"/>
              </w:rPr>
              <w:t>度</w:t>
            </w:r>
            <w:r>
              <w:rPr>
                <w:rFonts w:hint="eastAsia" w:ascii="ＭＳ 明朝" w:hAnsi="ＭＳ 明朝" w:eastAsia="ＭＳ 明朝"/>
              </w:rPr>
              <w:t>(</w:t>
            </w:r>
            <w:r>
              <w:rPr>
                <w:rFonts w:hint="eastAsia" w:ascii="ＭＳ 明朝" w:hAnsi="ＭＳ 明朝" w:eastAsia="ＭＳ 明朝"/>
              </w:rPr>
              <w:t>ただし、当該施設のうち、環境大臣が定める産業廃棄物の焼却施設にあつては、摂氏</w:t>
            </w:r>
            <w:r>
              <w:rPr>
                <w:rFonts w:hint="eastAsia" w:ascii="ＭＳ 明朝" w:hAnsi="ＭＳ 明朝" w:eastAsia="ＭＳ 明朝"/>
              </w:rPr>
              <w:t>850</w:t>
            </w:r>
            <w:r>
              <w:rPr>
                <w:rFonts w:hint="eastAsia" w:ascii="ＭＳ 明朝" w:hAnsi="ＭＳ 明朝" w:eastAsia="ＭＳ 明朝"/>
              </w:rPr>
              <w:t>度</w:t>
            </w:r>
            <w:r>
              <w:rPr>
                <w:rFonts w:hint="eastAsia" w:ascii="ＭＳ 明朝" w:hAnsi="ＭＳ 明朝" w:eastAsia="ＭＳ 明朝"/>
              </w:rPr>
              <w:t>))</w:t>
            </w:r>
            <w:r>
              <w:rPr>
                <w:rFonts w:hint="eastAsia" w:ascii="ＭＳ 明朝" w:hAnsi="ＭＳ 明朝" w:eastAsia="ＭＳ 明朝"/>
              </w:rPr>
              <w:t>以上の温度を保ちつつ、２秒以上滞留できるものであること。</w:t>
            </w:r>
          </w:p>
        </w:tc>
        <w:tc>
          <w:tcPr>
            <w:tcW w:w="4309"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c>
          <w:tcPr>
            <w:tcW w:w="419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規則第</w:t>
            </w:r>
            <w:r>
              <w:rPr>
                <w:rFonts w:hint="eastAsia" w:ascii="ＭＳ 明朝" w:hAnsi="ＭＳ 明朝" w:eastAsia="ＭＳ 明朝"/>
              </w:rPr>
              <w:t>12</w:t>
            </w:r>
            <w:r>
              <w:rPr>
                <w:rFonts w:hint="eastAsia" w:ascii="ＭＳ 明朝" w:hAnsi="ＭＳ 明朝" w:eastAsia="ＭＳ 明朝"/>
              </w:rPr>
              <w:t>条の２第５項第２号</w:t>
            </w:r>
          </w:p>
          <w:p>
            <w:pPr>
              <w:pStyle w:val="0"/>
              <w:rPr>
                <w:rFonts w:hint="eastAsia" w:ascii="ＭＳ 明朝" w:hAnsi="ＭＳ 明朝" w:eastAsia="ＭＳ 明朝"/>
              </w:rPr>
            </w:pPr>
            <w:r>
              <w:rPr>
                <w:rFonts w:hint="eastAsia" w:ascii="ＭＳ 明朝" w:hAnsi="ＭＳ 明朝" w:eastAsia="ＭＳ 明朝"/>
              </w:rPr>
              <w:t>令第７条第５号に掲げる施設及び同条第</w:t>
            </w:r>
            <w:r>
              <w:rPr>
                <w:rFonts w:hint="eastAsia" w:ascii="ＭＳ 明朝" w:hAnsi="ＭＳ 明朝" w:eastAsia="ＭＳ 明朝"/>
              </w:rPr>
              <w:t>12</w:t>
            </w:r>
            <w:r>
              <w:rPr>
                <w:rFonts w:hint="eastAsia" w:ascii="ＭＳ 明朝" w:hAnsi="ＭＳ 明朝" w:eastAsia="ＭＳ 明朝"/>
              </w:rPr>
              <w:t>号に掲げる施設</w:t>
            </w:r>
            <w:r>
              <w:rPr>
                <w:rFonts w:hint="eastAsia" w:ascii="ＭＳ 明朝" w:hAnsi="ＭＳ 明朝" w:eastAsia="ＭＳ 明朝"/>
              </w:rPr>
              <w:t>(</w:t>
            </w:r>
            <w:r>
              <w:rPr>
                <w:rFonts w:hint="eastAsia" w:ascii="ＭＳ 明朝" w:hAnsi="ＭＳ 明朝" w:eastAsia="ＭＳ 明朝"/>
              </w:rPr>
              <w:t>廃ポリ塩化ビフェニル等又はポリ塩化ビフェニル処理物の焼却施設に限る。</w:t>
            </w:r>
            <w:r>
              <w:rPr>
                <w:rFonts w:hint="eastAsia" w:ascii="ＭＳ 明朝" w:hAnsi="ＭＳ 明朝" w:eastAsia="ＭＳ 明朝"/>
              </w:rPr>
              <w:t>)</w:t>
            </w:r>
            <w:r>
              <w:rPr>
                <w:rFonts w:hint="eastAsia" w:ascii="ＭＳ 明朝" w:hAnsi="ＭＳ 明朝" w:eastAsia="ＭＳ 明朝"/>
              </w:rPr>
              <w:t>にあつては、事故時における受入設備からの廃油の流出を防止するために必要な流出防止堤その他の設備が設けられ、かつ、当該施設が設置される床又は地盤面は、廃油が浸透しない材料で築造され、又は被覆されていること。</w:t>
            </w:r>
          </w:p>
        </w:tc>
        <w:tc>
          <w:tcPr>
            <w:tcW w:w="430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rHeight w:val="1780" w:hRule="atLeast"/>
        </w:trPr>
        <w:tc>
          <w:tcPr>
            <w:tcW w:w="4195" w:type="dxa"/>
            <w:tcBorders>
              <w:top w:val="single"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rPr>
            </w:pPr>
            <w:r>
              <w:rPr>
                <w:rFonts w:hint="eastAsia" w:ascii="ＭＳ 明朝" w:hAnsi="ＭＳ 明朝" w:eastAsia="ＭＳ 明朝"/>
              </w:rPr>
              <w:t>規則第</w:t>
            </w:r>
            <w:r>
              <w:rPr>
                <w:rFonts w:hint="eastAsia" w:ascii="ＭＳ 明朝" w:hAnsi="ＭＳ 明朝" w:eastAsia="ＭＳ 明朝"/>
              </w:rPr>
              <w:t>12</w:t>
            </w:r>
            <w:r>
              <w:rPr>
                <w:rFonts w:hint="eastAsia" w:ascii="ＭＳ 明朝" w:hAnsi="ＭＳ 明朝" w:eastAsia="ＭＳ 明朝"/>
              </w:rPr>
              <w:t>条の２第６項第１号</w:t>
            </w:r>
          </w:p>
          <w:p>
            <w:pPr>
              <w:pStyle w:val="0"/>
              <w:rPr>
                <w:rFonts w:hint="eastAsia"/>
              </w:rPr>
            </w:pPr>
            <w:r>
              <w:rPr>
                <w:rFonts w:hint="eastAsia" w:ascii="ＭＳ 明朝" w:hAnsi="ＭＳ 明朝" w:eastAsia="ＭＳ 明朝"/>
              </w:rPr>
              <w:t>ガス化改質方式の焼却施設の技術上の基準（令第７条第３号、第５号、第８号及び第</w:t>
            </w:r>
            <w:r>
              <w:rPr>
                <w:rFonts w:hint="eastAsia" w:ascii="ＭＳ 明朝" w:hAnsi="ＭＳ 明朝" w:eastAsia="ＭＳ 明朝"/>
              </w:rPr>
              <w:t>13</w:t>
            </w:r>
            <w:r>
              <w:rPr>
                <w:rFonts w:hint="eastAsia" w:ascii="ＭＳ 明朝" w:hAnsi="ＭＳ 明朝" w:eastAsia="ＭＳ 明朝"/>
              </w:rPr>
              <w:t>号の２に掲げる施設</w:t>
            </w:r>
            <w:r>
              <w:rPr>
                <w:rFonts w:hint="eastAsia" w:ascii="ＭＳ 明朝" w:hAnsi="ＭＳ 明朝" w:eastAsia="ＭＳ 明朝"/>
              </w:rPr>
              <w:t>)</w:t>
            </w:r>
          </w:p>
          <w:p>
            <w:pPr>
              <w:pStyle w:val="0"/>
              <w:rPr>
                <w:rFonts w:hint="eastAsia"/>
              </w:rPr>
            </w:pPr>
          </w:p>
          <w:p>
            <w:pPr>
              <w:pStyle w:val="0"/>
              <w:rPr>
                <w:rFonts w:hint="eastAsia"/>
              </w:rPr>
            </w:pPr>
            <w:r>
              <w:rPr>
                <w:rFonts w:hint="eastAsia" w:ascii="ＭＳ 明朝" w:hAnsi="ＭＳ 明朝" w:eastAsia="ＭＳ 明朝"/>
              </w:rPr>
              <w:t>規則第４条第１項第７号　チ</w:t>
            </w:r>
          </w:p>
          <w:p>
            <w:pPr>
              <w:pStyle w:val="0"/>
              <w:rPr>
                <w:rFonts w:hint="eastAsia"/>
              </w:rPr>
            </w:pPr>
            <w:r>
              <w:rPr>
                <w:rFonts w:hint="eastAsia" w:ascii="ＭＳ 明朝" w:hAnsi="ＭＳ 明朝" w:eastAsia="ＭＳ 明朝"/>
              </w:rPr>
              <w:t>ばいじんを焼却灰と分離して排出し、貯留することができる灰出し設備及び貯留設備が設けられていること。ただし、当該施設において生じたばいじん及び焼却灰を溶融設備を用いて溶融し、又は焼成設備を用いて焼成する方法により併せて処理する場合は、この限りでない。</w:t>
            </w:r>
          </w:p>
        </w:tc>
        <w:tc>
          <w:tcPr>
            <w:tcW w:w="4309" w:type="dxa"/>
            <w:tcBorders>
              <w:top w:val="single"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rPr>
            </w:pPr>
          </w:p>
        </w:tc>
      </w:tr>
      <w:tr>
        <w:trPr/>
        <w:tc>
          <w:tcPr>
            <w:tcW w:w="4195" w:type="dxa"/>
            <w:tcBorders>
              <w:top w:val="dotted" w:color="auto" w:sz="4" w:space="0"/>
              <w:left w:val="none" w:color="auto" w:sz="0" w:space="0"/>
              <w:bottom w:val="dotted" w:color="auto" w:sz="4" w:space="0"/>
              <w:right w:val="none" w:color="auto" w:sz="0" w:space="0"/>
              <w:tl2br w:val="nil"/>
              <w:tr2bl w:val="nil"/>
            </w:tcBorders>
            <w:vAlign w:val="top"/>
          </w:tcPr>
          <w:p>
            <w:pPr>
              <w:pStyle w:val="0"/>
              <w:rPr>
                <w:rFonts w:hint="eastAsia" w:ascii="ＭＳ 明朝" w:hAnsi="ＭＳ 明朝" w:eastAsia="ＭＳ 明朝"/>
              </w:rPr>
            </w:pPr>
            <w:r>
              <w:rPr>
                <w:rFonts w:hint="eastAsia" w:ascii="ＭＳ 明朝" w:hAnsi="ＭＳ 明朝" w:eastAsia="ＭＳ 明朝"/>
              </w:rPr>
              <w:t>規則第４条第１項第７号　リ</w:t>
            </w:r>
          </w:p>
          <w:p>
            <w:pPr>
              <w:pStyle w:val="0"/>
              <w:rPr>
                <w:rFonts w:hint="eastAsia" w:ascii="ＭＳ 明朝" w:hAnsi="ＭＳ 明朝" w:eastAsia="ＭＳ 明朝"/>
              </w:rPr>
            </w:pPr>
            <w:r>
              <w:rPr>
                <w:rFonts w:hint="eastAsia" w:ascii="ＭＳ 明朝" w:hAnsi="ＭＳ 明朝" w:eastAsia="ＭＳ 明朝"/>
              </w:rPr>
              <w:t>次の要件を備えた灰出し設備が設けられていること。</w:t>
            </w:r>
          </w:p>
          <w:p>
            <w:pPr>
              <w:pStyle w:val="0"/>
              <w:ind w:left="210" w:hanging="210" w:hangingChars="100"/>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１</w:t>
            </w:r>
            <w:r>
              <w:rPr>
                <w:rFonts w:hint="eastAsia" w:ascii="ＭＳ 明朝" w:hAnsi="ＭＳ 明朝" w:eastAsia="ＭＳ 明朝"/>
              </w:rPr>
              <w:t>)</w:t>
            </w:r>
            <w:r>
              <w:rPr>
                <w:rFonts w:hint="eastAsia" w:ascii="ＭＳ 明朝" w:hAnsi="ＭＳ 明朝" w:eastAsia="ＭＳ 明朝"/>
              </w:rPr>
              <w:t>　ばいじん又は焼却灰が飛散し、及び流出しない構造のものであること。</w:t>
            </w:r>
          </w:p>
          <w:p>
            <w:pPr>
              <w:pStyle w:val="0"/>
              <w:rPr>
                <w:rFonts w:hint="eastAsia" w:ascii="ＭＳ 明朝" w:hAnsi="ＭＳ 明朝" w:eastAsia="ＭＳ 明朝"/>
              </w:rPr>
            </w:pPr>
          </w:p>
          <w:p>
            <w:pPr>
              <w:pStyle w:val="0"/>
              <w:ind w:left="210" w:hanging="210" w:hangingChars="100"/>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２</w:t>
            </w:r>
            <w:r>
              <w:rPr>
                <w:rFonts w:hint="eastAsia" w:ascii="ＭＳ 明朝" w:hAnsi="ＭＳ 明朝" w:eastAsia="ＭＳ 明朝"/>
              </w:rPr>
              <w:t>)</w:t>
            </w:r>
            <w:r>
              <w:rPr>
                <w:rFonts w:hint="eastAsia" w:ascii="ＭＳ 明朝" w:hAnsi="ＭＳ 明朝" w:eastAsia="ＭＳ 明朝"/>
              </w:rPr>
              <w:t>　ばいじん又は焼却灰の溶融を行う場合にあつては、次の要件を備えていること。</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イ</w:t>
            </w:r>
            <w:r>
              <w:rPr>
                <w:rFonts w:hint="eastAsia" w:ascii="ＭＳ 明朝" w:hAnsi="ＭＳ 明朝" w:eastAsia="ＭＳ 明朝"/>
              </w:rPr>
              <w:t>)</w:t>
            </w:r>
            <w:r>
              <w:rPr>
                <w:rFonts w:hint="eastAsia" w:ascii="ＭＳ 明朝" w:hAnsi="ＭＳ 明朝" w:eastAsia="ＭＳ 明朝"/>
              </w:rPr>
              <w:t>　ばいじん又は焼却灰の温度をその融点以上にすることができるものであること。</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ロ</w:t>
            </w:r>
            <w:r>
              <w:rPr>
                <w:rFonts w:hint="eastAsia" w:ascii="ＭＳ 明朝" w:hAnsi="ＭＳ 明朝" w:eastAsia="ＭＳ 明朝"/>
              </w:rPr>
              <w:t>)</w:t>
            </w:r>
            <w:r>
              <w:rPr>
                <w:rFonts w:hint="eastAsia" w:ascii="ＭＳ 明朝" w:hAnsi="ＭＳ 明朝" w:eastAsia="ＭＳ 明朝"/>
              </w:rPr>
              <w:t>　溶融に伴い生ずる排ガスによる生活環境の保全上の支障が生じないようにすることができる排ガス処理設備等が設けられていること。</w:t>
            </w:r>
          </w:p>
          <w:p>
            <w:pPr>
              <w:pStyle w:val="0"/>
              <w:rPr>
                <w:rFonts w:hint="eastAsia" w:ascii="ＭＳ 明朝" w:hAnsi="ＭＳ 明朝" w:eastAsia="ＭＳ 明朝"/>
              </w:rPr>
            </w:pPr>
          </w:p>
          <w:p>
            <w:pPr>
              <w:pStyle w:val="0"/>
              <w:ind w:left="210" w:hanging="210" w:hangingChars="100"/>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３</w:t>
            </w:r>
            <w:r>
              <w:rPr>
                <w:rFonts w:hint="eastAsia" w:ascii="ＭＳ 明朝" w:hAnsi="ＭＳ 明朝" w:eastAsia="ＭＳ 明朝"/>
              </w:rPr>
              <w:t>)</w:t>
            </w:r>
            <w:r>
              <w:rPr>
                <w:rFonts w:hint="eastAsia" w:ascii="ＭＳ 明朝" w:hAnsi="ＭＳ 明朝" w:eastAsia="ＭＳ 明朝"/>
              </w:rPr>
              <w:t>　ばいじん又は焼却灰の焼成を行う場合にあつては、次の要件を備えていること。</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イ</w:t>
            </w:r>
            <w:r>
              <w:rPr>
                <w:rFonts w:hint="eastAsia" w:ascii="ＭＳ 明朝" w:hAnsi="ＭＳ 明朝" w:eastAsia="ＭＳ 明朝"/>
              </w:rPr>
              <w:t>)</w:t>
            </w:r>
            <w:r>
              <w:rPr>
                <w:rFonts w:hint="eastAsia" w:ascii="ＭＳ 明朝" w:hAnsi="ＭＳ 明朝" w:eastAsia="ＭＳ 明朝"/>
              </w:rPr>
              <w:t>　焼成炉中の温度が摂氏</w:t>
            </w:r>
            <w:r>
              <w:rPr>
                <w:rFonts w:hint="eastAsia" w:ascii="ＭＳ 明朝" w:hAnsi="ＭＳ 明朝" w:eastAsia="ＭＳ 明朝"/>
              </w:rPr>
              <w:t>1,000</w:t>
            </w:r>
            <w:r>
              <w:rPr>
                <w:rFonts w:hint="eastAsia" w:ascii="ＭＳ 明朝" w:hAnsi="ＭＳ 明朝" w:eastAsia="ＭＳ 明朝"/>
              </w:rPr>
              <w:t>度以上の状態でばいじん又は焼却灰を焼成することができるものであること。</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ロ</w:t>
            </w:r>
            <w:r>
              <w:rPr>
                <w:rFonts w:hint="eastAsia" w:ascii="ＭＳ 明朝" w:hAnsi="ＭＳ 明朝" w:eastAsia="ＭＳ 明朝"/>
              </w:rPr>
              <w:t>)</w:t>
            </w:r>
            <w:r>
              <w:rPr>
                <w:rFonts w:hint="eastAsia" w:ascii="ＭＳ 明朝" w:hAnsi="ＭＳ 明朝" w:eastAsia="ＭＳ 明朝"/>
              </w:rPr>
              <w:t>　焼成炉中の温度を連続的に測定し、かつ、記録するための装置が設けられていること。</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ハ</w:t>
            </w:r>
            <w:r>
              <w:rPr>
                <w:rFonts w:hint="eastAsia" w:ascii="ＭＳ 明朝" w:hAnsi="ＭＳ 明朝" w:eastAsia="ＭＳ 明朝"/>
              </w:rPr>
              <w:t>)</w:t>
            </w:r>
            <w:r>
              <w:rPr>
                <w:rFonts w:hint="eastAsia" w:ascii="ＭＳ 明朝" w:hAnsi="ＭＳ 明朝" w:eastAsia="ＭＳ 明朝"/>
              </w:rPr>
              <w:t>　焼成に伴い生ずる排ガスによる生活環境の保全上の支障が生じないようにすることができる排ガス処理設備等が設けられていること。</w:t>
            </w:r>
          </w:p>
          <w:p>
            <w:pPr>
              <w:pStyle w:val="0"/>
              <w:rPr>
                <w:rFonts w:hint="eastAsia" w:ascii="ＭＳ 明朝" w:hAnsi="ＭＳ 明朝" w:eastAsia="ＭＳ 明朝"/>
              </w:rPr>
            </w:pPr>
          </w:p>
          <w:p>
            <w:pPr>
              <w:pStyle w:val="0"/>
              <w:ind w:left="210" w:hanging="210" w:hangingChars="100"/>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４</w:t>
            </w:r>
            <w:r>
              <w:rPr>
                <w:rFonts w:hint="eastAsia" w:ascii="ＭＳ 明朝" w:hAnsi="ＭＳ 明朝" w:eastAsia="ＭＳ 明朝"/>
              </w:rPr>
              <w:t>)</w:t>
            </w:r>
            <w:r>
              <w:rPr>
                <w:rFonts w:hint="eastAsia" w:ascii="ＭＳ 明朝" w:hAnsi="ＭＳ 明朝" w:eastAsia="ＭＳ 明朝"/>
              </w:rPr>
              <w:t>　ばいじん又は焼却灰のセメント固化処理又は薬剤処理を行う場合にあつては、ばいじん又は焼却灰、セメント又は薬剤及び水を均一に混合することができる混練装置が設けられていること。</w:t>
            </w:r>
          </w:p>
        </w:tc>
        <w:tc>
          <w:tcPr>
            <w:tcW w:w="4309" w:type="dxa"/>
            <w:tcBorders>
              <w:top w:val="dotted" w:color="auto" w:sz="4" w:space="0"/>
              <w:left w:val="none" w:color="auto" w:sz="0" w:space="0"/>
              <w:bottom w:val="dotted" w:color="auto" w:sz="4" w:space="0"/>
              <w:right w:val="none" w:color="auto" w:sz="0" w:space="0"/>
              <w:tl2br w:val="nil"/>
              <w:tr2bl w:val="nil"/>
            </w:tcBorders>
            <w:vAlign w:val="top"/>
          </w:tcPr>
          <w:p>
            <w:pPr>
              <w:pStyle w:val="0"/>
              <w:rPr>
                <w:rFonts w:hint="eastAsia" w:ascii="ＭＳ 明朝" w:hAnsi="ＭＳ 明朝" w:eastAsia="ＭＳ 明朝"/>
              </w:rPr>
            </w:pPr>
          </w:p>
        </w:tc>
      </w:tr>
      <w:tr>
        <w:trPr/>
        <w:tc>
          <w:tcPr>
            <w:tcW w:w="4195" w:type="dxa"/>
            <w:tcBorders>
              <w:top w:val="dotted" w:color="auto" w:sz="4" w:space="0"/>
              <w:left w:val="none" w:color="auto" w:sz="0" w:space="0"/>
              <w:bottom w:val="none" w:color="auto" w:sz="0" w:space="0"/>
              <w:right w:val="none" w:color="auto" w:sz="0" w:space="0"/>
              <w:tl2br w:val="nil"/>
              <w:tr2bl w:val="nil"/>
            </w:tcBorders>
            <w:vAlign w:val="top"/>
          </w:tcPr>
          <w:p>
            <w:pPr>
              <w:pStyle w:val="0"/>
              <w:rPr>
                <w:rFonts w:hint="eastAsia" w:ascii="ＭＳ 明朝" w:hAnsi="ＭＳ 明朝" w:eastAsia="ＭＳ 明朝"/>
              </w:rPr>
            </w:pPr>
            <w:r>
              <w:rPr>
                <w:rFonts w:hint="eastAsia" w:ascii="ＭＳ 明朝" w:hAnsi="ＭＳ 明朝" w:eastAsia="ＭＳ 明朝"/>
              </w:rPr>
              <w:t>規則第４条第１項第８号　イ</w:t>
            </w:r>
          </w:p>
          <w:p>
            <w:pPr>
              <w:pStyle w:val="0"/>
              <w:ind w:left="210" w:hanging="210" w:hangingChars="100"/>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１</w:t>
            </w:r>
            <w:r>
              <w:rPr>
                <w:rFonts w:hint="eastAsia" w:ascii="ＭＳ 明朝" w:hAnsi="ＭＳ 明朝" w:eastAsia="ＭＳ 明朝"/>
              </w:rPr>
              <w:t>)</w:t>
            </w:r>
            <w:r>
              <w:rPr>
                <w:rFonts w:hint="eastAsia" w:ascii="ＭＳ 明朝" w:hAnsi="ＭＳ 明朝" w:eastAsia="ＭＳ 明朝"/>
              </w:rPr>
              <w:t>　次の要件を備えたガス化設備が設けられていること。</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イ</w:t>
            </w:r>
            <w:r>
              <w:rPr>
                <w:rFonts w:hint="eastAsia" w:ascii="ＭＳ 明朝" w:hAnsi="ＭＳ 明朝" w:eastAsia="ＭＳ 明朝"/>
              </w:rPr>
              <w:t>)</w:t>
            </w:r>
            <w:r>
              <w:rPr>
                <w:rFonts w:hint="eastAsia" w:ascii="ＭＳ 明朝" w:hAnsi="ＭＳ 明朝" w:eastAsia="ＭＳ 明朝"/>
              </w:rPr>
              <w:t>　ガス化設備内をごみのガス化に必要な温度とし、かつ、これを保つことができる加熱装置が設けられていること。</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ロ</w:t>
            </w:r>
            <w:r>
              <w:rPr>
                <w:rFonts w:hint="eastAsia" w:ascii="ＭＳ 明朝" w:hAnsi="ＭＳ 明朝" w:eastAsia="ＭＳ 明朝"/>
              </w:rPr>
              <w:t>)</w:t>
            </w:r>
            <w:r>
              <w:rPr>
                <w:rFonts w:hint="eastAsia" w:ascii="ＭＳ 明朝" w:hAnsi="ＭＳ 明朝" w:eastAsia="ＭＳ 明朝"/>
              </w:rPr>
              <w:t>　外気と遮断されたものであること。</w:t>
            </w:r>
          </w:p>
          <w:p>
            <w:pPr>
              <w:pStyle w:val="0"/>
              <w:rPr>
                <w:rFonts w:hint="eastAsia" w:ascii="ＭＳ 明朝" w:hAnsi="ＭＳ 明朝" w:eastAsia="ＭＳ 明朝"/>
              </w:rPr>
            </w:pPr>
          </w:p>
          <w:p>
            <w:pPr>
              <w:pStyle w:val="0"/>
              <w:ind w:left="210" w:hanging="210" w:hangingChars="100"/>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２</w:t>
            </w:r>
            <w:r>
              <w:rPr>
                <w:rFonts w:hint="eastAsia" w:ascii="ＭＳ 明朝" w:hAnsi="ＭＳ 明朝" w:eastAsia="ＭＳ 明朝"/>
              </w:rPr>
              <w:t>)</w:t>
            </w:r>
            <w:r>
              <w:rPr>
                <w:rFonts w:hint="eastAsia" w:ascii="ＭＳ 明朝" w:hAnsi="ＭＳ 明朝" w:eastAsia="ＭＳ 明朝"/>
              </w:rPr>
              <w:t>　次の要件を備えた改質設備が設けられていること。</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イ</w:t>
            </w:r>
            <w:r>
              <w:rPr>
                <w:rFonts w:hint="eastAsia" w:ascii="ＭＳ 明朝" w:hAnsi="ＭＳ 明朝" w:eastAsia="ＭＳ 明朝"/>
              </w:rPr>
              <w:t>)</w:t>
            </w:r>
            <w:r>
              <w:rPr>
                <w:rFonts w:hint="eastAsia" w:ascii="ＭＳ 明朝" w:hAnsi="ＭＳ 明朝" w:eastAsia="ＭＳ 明朝"/>
              </w:rPr>
              <w:t>　ごみのガス化によつて得られたガスの改質に必要な温度と滞留時間を適正に保つことができるものであること。</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ロ</w:t>
            </w:r>
            <w:r>
              <w:rPr>
                <w:rFonts w:hint="eastAsia" w:ascii="ＭＳ 明朝" w:hAnsi="ＭＳ 明朝" w:eastAsia="ＭＳ 明朝"/>
              </w:rPr>
              <w:t>)</w:t>
            </w:r>
            <w:r>
              <w:rPr>
                <w:rFonts w:hint="eastAsia" w:ascii="ＭＳ 明朝" w:hAnsi="ＭＳ 明朝" w:eastAsia="ＭＳ 明朝"/>
              </w:rPr>
              <w:t>　外気と遮断されたものであること。</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ハ</w:t>
            </w:r>
            <w:r>
              <w:rPr>
                <w:rFonts w:hint="eastAsia" w:ascii="ＭＳ 明朝" w:hAnsi="ＭＳ 明朝" w:eastAsia="ＭＳ 明朝"/>
              </w:rPr>
              <w:t>)</w:t>
            </w:r>
            <w:r>
              <w:rPr>
                <w:rFonts w:hint="eastAsia" w:ascii="ＭＳ 明朝" w:hAnsi="ＭＳ 明朝" w:eastAsia="ＭＳ 明朝"/>
              </w:rPr>
              <w:t>　爆発を防止するために必要な措置が講じられていること。</w:t>
            </w:r>
          </w:p>
          <w:p>
            <w:pPr>
              <w:pStyle w:val="0"/>
              <w:rPr>
                <w:rFonts w:hint="eastAsia" w:ascii="ＭＳ 明朝" w:hAnsi="ＭＳ 明朝" w:eastAsia="ＭＳ 明朝"/>
              </w:rPr>
            </w:pPr>
          </w:p>
          <w:p>
            <w:pPr>
              <w:pStyle w:val="0"/>
              <w:ind w:left="210" w:hanging="210" w:hangingChars="100"/>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３</w:t>
            </w:r>
            <w:r>
              <w:rPr>
                <w:rFonts w:hint="eastAsia" w:ascii="ＭＳ 明朝" w:hAnsi="ＭＳ 明朝" w:eastAsia="ＭＳ 明朝"/>
              </w:rPr>
              <w:t>)</w:t>
            </w:r>
            <w:r>
              <w:rPr>
                <w:rFonts w:hint="eastAsia" w:ascii="ＭＳ 明朝" w:hAnsi="ＭＳ 明朝" w:eastAsia="ＭＳ 明朝"/>
              </w:rPr>
              <w:t>　改質設備内のガスの温度を連続的に測定し、かつ、記録するための装置が設けられていること。</w:t>
            </w:r>
          </w:p>
          <w:p>
            <w:pPr>
              <w:pStyle w:val="0"/>
              <w:rPr>
                <w:rFonts w:hint="eastAsia" w:ascii="ＭＳ 明朝" w:hAnsi="ＭＳ 明朝" w:eastAsia="ＭＳ 明朝"/>
              </w:rPr>
            </w:pPr>
          </w:p>
          <w:p>
            <w:pPr>
              <w:pStyle w:val="0"/>
              <w:ind w:left="210" w:hanging="210" w:hangingChars="100"/>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４</w:t>
            </w:r>
            <w:r>
              <w:rPr>
                <w:rFonts w:hint="eastAsia" w:ascii="ＭＳ 明朝" w:hAnsi="ＭＳ 明朝" w:eastAsia="ＭＳ 明朝"/>
              </w:rPr>
              <w:t>)</w:t>
            </w:r>
            <w:r>
              <w:rPr>
                <w:rFonts w:hint="eastAsia" w:ascii="ＭＳ 明朝" w:hAnsi="ＭＳ 明朝" w:eastAsia="ＭＳ 明朝"/>
              </w:rPr>
              <w:t>　除去設備に流入する改質ガス</w:t>
            </w:r>
            <w:r>
              <w:rPr>
                <w:rFonts w:hint="eastAsia" w:ascii="ＭＳ 明朝" w:hAnsi="ＭＳ 明朝" w:eastAsia="ＭＳ 明朝"/>
              </w:rPr>
              <w:t>(</w:t>
            </w:r>
            <w:r>
              <w:rPr>
                <w:rFonts w:hint="eastAsia" w:ascii="ＭＳ 明朝" w:hAnsi="ＭＳ 明朝" w:eastAsia="ＭＳ 明朝"/>
              </w:rPr>
              <w:t>改質設備において改質されたガスをいう。以下同じ。</w:t>
            </w:r>
            <w:r>
              <w:rPr>
                <w:rFonts w:hint="eastAsia" w:ascii="ＭＳ 明朝" w:hAnsi="ＭＳ 明朝" w:eastAsia="ＭＳ 明朝"/>
              </w:rPr>
              <w:t>)</w:t>
            </w:r>
            <w:r>
              <w:rPr>
                <w:rFonts w:hint="eastAsia" w:ascii="ＭＳ 明朝" w:hAnsi="ＭＳ 明朝" w:eastAsia="ＭＳ 明朝"/>
              </w:rPr>
              <w:t>の温度をおおむね摂氏</w:t>
            </w:r>
            <w:r>
              <w:rPr>
                <w:rFonts w:hint="eastAsia" w:ascii="ＭＳ 明朝" w:hAnsi="ＭＳ 明朝" w:eastAsia="ＭＳ 明朝"/>
              </w:rPr>
              <w:t>200</w:t>
            </w:r>
            <w:r>
              <w:rPr>
                <w:rFonts w:hint="eastAsia" w:ascii="ＭＳ 明朝" w:hAnsi="ＭＳ 明朝" w:eastAsia="ＭＳ 明朝"/>
              </w:rPr>
              <w:t>度以下に冷却することができる冷却設備が設けられていること。ただし、除去設備内で改質ガスの温度を速やかにおおむね摂氏</w:t>
            </w:r>
            <w:r>
              <w:rPr>
                <w:rFonts w:hint="eastAsia" w:ascii="ＭＳ 明朝" w:hAnsi="ＭＳ 明朝" w:eastAsia="ＭＳ 明朝"/>
              </w:rPr>
              <w:t>200</w:t>
            </w:r>
            <w:r>
              <w:rPr>
                <w:rFonts w:hint="eastAsia" w:ascii="ＭＳ 明朝" w:hAnsi="ＭＳ 明朝" w:eastAsia="ＭＳ 明朝"/>
              </w:rPr>
              <w:t>度以下に冷却することができる場合にあつては、この限りでない。</w:t>
            </w:r>
          </w:p>
          <w:p>
            <w:pPr>
              <w:pStyle w:val="0"/>
              <w:rPr>
                <w:rFonts w:hint="eastAsia" w:ascii="ＭＳ 明朝" w:hAnsi="ＭＳ 明朝" w:eastAsia="ＭＳ 明朝"/>
              </w:rPr>
            </w:pPr>
          </w:p>
          <w:p>
            <w:pPr>
              <w:pStyle w:val="0"/>
              <w:ind w:left="210" w:hanging="210" w:hangingChars="100"/>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５</w:t>
            </w:r>
            <w:r>
              <w:rPr>
                <w:rFonts w:hint="eastAsia" w:ascii="ＭＳ 明朝" w:hAnsi="ＭＳ 明朝" w:eastAsia="ＭＳ 明朝"/>
              </w:rPr>
              <w:t>)</w:t>
            </w:r>
            <w:r>
              <w:rPr>
                <w:rFonts w:hint="eastAsia" w:ascii="ＭＳ 明朝" w:hAnsi="ＭＳ 明朝" w:eastAsia="ＭＳ 明朝"/>
              </w:rPr>
              <w:t>　除去設備に流入する改質ガスの温度（（４）のただし書の場合にあつては、除去設備内で冷却された改質ガスの温度</w:t>
            </w:r>
            <w:r>
              <w:rPr>
                <w:rFonts w:hint="eastAsia" w:ascii="ＭＳ 明朝" w:hAnsi="ＭＳ 明朝" w:eastAsia="ＭＳ 明朝"/>
              </w:rPr>
              <w:t>)</w:t>
            </w:r>
            <w:r>
              <w:rPr>
                <w:rFonts w:hint="eastAsia" w:ascii="ＭＳ 明朝" w:hAnsi="ＭＳ 明朝" w:eastAsia="ＭＳ 明朝"/>
              </w:rPr>
              <w:t>を連続的に測定し、かつ、記録するための装置が設けられていること。</w:t>
            </w:r>
          </w:p>
          <w:p>
            <w:pPr>
              <w:pStyle w:val="0"/>
              <w:rPr>
                <w:rFonts w:hint="eastAsia" w:ascii="ＭＳ 明朝" w:hAnsi="ＭＳ 明朝" w:eastAsia="ＭＳ 明朝"/>
              </w:rPr>
            </w:pPr>
          </w:p>
          <w:p>
            <w:pPr>
              <w:pStyle w:val="0"/>
              <w:ind w:left="210" w:hanging="210" w:hangingChars="100"/>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６</w:t>
            </w:r>
            <w:r>
              <w:rPr>
                <w:rFonts w:hint="eastAsia" w:ascii="ＭＳ 明朝" w:hAnsi="ＭＳ 明朝" w:eastAsia="ＭＳ 明朝"/>
              </w:rPr>
              <w:t>)</w:t>
            </w:r>
            <w:r>
              <w:rPr>
                <w:rFonts w:hint="eastAsia" w:ascii="ＭＳ 明朝" w:hAnsi="ＭＳ 明朝" w:eastAsia="ＭＳ 明朝"/>
              </w:rPr>
              <w:t>　改質ガス中の硫黄酸化物、ばいじん、塩化水素及び硫化水素を除去することができる除去設備が設けられていること。</w:t>
            </w:r>
          </w:p>
        </w:tc>
        <w:tc>
          <w:tcPr>
            <w:tcW w:w="4309" w:type="dxa"/>
            <w:tcBorders>
              <w:top w:val="dotted" w:color="auto" w:sz="4" w:space="0"/>
              <w:left w:val="none" w:color="auto" w:sz="0" w:space="0"/>
              <w:bottom w:val="none" w:color="auto" w:sz="0" w:space="0"/>
              <w:right w:val="none" w:color="auto" w:sz="0" w:space="0"/>
              <w:tl2br w:val="nil"/>
              <w:tr2bl w:val="nil"/>
            </w:tcBorders>
            <w:vAlign w:val="top"/>
          </w:tcPr>
          <w:p>
            <w:pPr>
              <w:pStyle w:val="0"/>
              <w:rPr>
                <w:rFonts w:hint="eastAsia" w:ascii="ＭＳ 明朝" w:hAnsi="ＭＳ 明朝" w:eastAsia="ＭＳ 明朝"/>
              </w:rPr>
            </w:pPr>
          </w:p>
        </w:tc>
      </w:tr>
      <w:tr>
        <w:trPr/>
        <w:tc>
          <w:tcPr>
            <w:tcW w:w="4195" w:type="dxa"/>
            <w:tcBorders>
              <w:top w:val="dotted" w:color="auto" w:sz="4" w:space="0"/>
              <w:left w:val="none" w:color="auto" w:sz="0" w:space="0"/>
              <w:bottom w:val="dashSmallGap" w:color="auto" w:sz="4" w:space="0"/>
              <w:right w:val="none" w:color="auto" w:sz="0" w:space="0"/>
              <w:tl2br w:val="nil"/>
              <w:tr2bl w:val="nil"/>
            </w:tcBorders>
            <w:vAlign w:val="top"/>
          </w:tcPr>
          <w:p>
            <w:pPr>
              <w:pStyle w:val="0"/>
              <w:rPr>
                <w:rFonts w:hint="eastAsia" w:ascii="ＭＳ 明朝" w:hAnsi="ＭＳ 明朝" w:eastAsia="ＭＳ 明朝"/>
              </w:rPr>
            </w:pPr>
            <w:r>
              <w:rPr>
                <w:rFonts w:hint="eastAsia" w:ascii="ＭＳ 明朝" w:hAnsi="ＭＳ 明朝" w:eastAsia="ＭＳ 明朝"/>
              </w:rPr>
              <w:t>規則第</w:t>
            </w:r>
            <w:r>
              <w:rPr>
                <w:rFonts w:hint="eastAsia" w:ascii="ＭＳ 明朝" w:hAnsi="ＭＳ 明朝" w:eastAsia="ＭＳ 明朝"/>
              </w:rPr>
              <w:t>12</w:t>
            </w:r>
            <w:r>
              <w:rPr>
                <w:rFonts w:hint="eastAsia" w:ascii="ＭＳ 明朝" w:hAnsi="ＭＳ 明朝" w:eastAsia="ＭＳ 明朝"/>
              </w:rPr>
              <w:t>条の２第６項第２号</w:t>
            </w:r>
          </w:p>
          <w:p>
            <w:pPr>
              <w:pStyle w:val="0"/>
              <w:rPr>
                <w:rFonts w:hint="eastAsia" w:ascii="ＭＳ 明朝" w:hAnsi="ＭＳ 明朝" w:eastAsia="ＭＳ 明朝"/>
              </w:rPr>
            </w:pPr>
            <w:r>
              <w:rPr>
                <w:rFonts w:hint="eastAsia" w:ascii="ＭＳ 明朝" w:hAnsi="ＭＳ 明朝" w:eastAsia="ＭＳ 明朝"/>
              </w:rPr>
              <w:t>電気炉等を用いた焼却施設の技術上の基準（令第７条第３号、第５号、第８号及び第</w:t>
            </w:r>
            <w:r>
              <w:rPr>
                <w:rFonts w:hint="eastAsia" w:ascii="ＭＳ 明朝" w:hAnsi="ＭＳ 明朝" w:eastAsia="ＭＳ 明朝"/>
              </w:rPr>
              <w:t>13</w:t>
            </w:r>
            <w:r>
              <w:rPr>
                <w:rFonts w:hint="eastAsia" w:ascii="ＭＳ 明朝" w:hAnsi="ＭＳ 明朝" w:eastAsia="ＭＳ 明朝"/>
              </w:rPr>
              <w:t>号の２に掲げる施設</w:t>
            </w:r>
            <w:r>
              <w:rPr>
                <w:rFonts w:hint="eastAsia" w:ascii="ＭＳ 明朝" w:hAnsi="ＭＳ 明朝" w:eastAsia="ＭＳ 明朝"/>
              </w:rPr>
              <w:t>)</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規則第４条第１項第７号　ヘ</w:t>
            </w:r>
          </w:p>
          <w:p>
            <w:pPr>
              <w:pStyle w:val="0"/>
              <w:rPr>
                <w:rFonts w:hint="eastAsia" w:ascii="ＭＳ 明朝" w:hAnsi="ＭＳ 明朝" w:eastAsia="ＭＳ 明朝"/>
              </w:rPr>
            </w:pPr>
            <w:r>
              <w:rPr>
                <w:rFonts w:hint="eastAsia" w:ascii="ＭＳ 明朝" w:hAnsi="ＭＳ 明朝" w:eastAsia="ＭＳ 明朝"/>
              </w:rPr>
              <w:t>焼却施設の煙突から排出される排ガスによる生活環境保全上の支障が生じないようにすることができる排ガス処理設備</w:t>
            </w:r>
            <w:r>
              <w:rPr>
                <w:rFonts w:hint="eastAsia" w:ascii="ＭＳ 明朝" w:hAnsi="ＭＳ 明朝" w:eastAsia="ＭＳ 明朝"/>
              </w:rPr>
              <w:t>(</w:t>
            </w:r>
            <w:r>
              <w:rPr>
                <w:rFonts w:hint="eastAsia" w:ascii="ＭＳ 明朝" w:hAnsi="ＭＳ 明朝" w:eastAsia="ＭＳ 明朝"/>
              </w:rPr>
              <w:t>ばいじんを除去する高度の機能を有するものに限る。</w:t>
            </w:r>
            <w:r>
              <w:rPr>
                <w:rFonts w:hint="eastAsia" w:ascii="ＭＳ 明朝" w:hAnsi="ＭＳ 明朝" w:eastAsia="ＭＳ 明朝"/>
              </w:rPr>
              <w:t>)</w:t>
            </w:r>
            <w:r>
              <w:rPr>
                <w:rFonts w:hint="eastAsia" w:ascii="ＭＳ 明朝" w:hAnsi="ＭＳ 明朝" w:eastAsia="ＭＳ 明朝"/>
              </w:rPr>
              <w:t>が設けられていること。</w:t>
            </w:r>
          </w:p>
        </w:tc>
        <w:tc>
          <w:tcPr>
            <w:tcW w:w="4309" w:type="dxa"/>
            <w:tcBorders>
              <w:top w:val="dotted" w:color="auto" w:sz="4" w:space="0"/>
              <w:left w:val="none" w:color="auto" w:sz="0" w:space="0"/>
              <w:bottom w:val="dashSmallGap" w:color="auto" w:sz="4" w:space="0"/>
              <w:right w:val="none" w:color="auto" w:sz="0" w:space="0"/>
              <w:tl2br w:val="nil"/>
              <w:tr2bl w:val="nil"/>
            </w:tcBorders>
            <w:vAlign w:val="top"/>
          </w:tcPr>
          <w:p>
            <w:pPr>
              <w:pStyle w:val="0"/>
              <w:rPr>
                <w:rFonts w:hint="eastAsia"/>
              </w:rPr>
            </w:pPr>
          </w:p>
        </w:tc>
      </w:tr>
      <w:tr>
        <w:trPr/>
        <w:tc>
          <w:tcPr>
            <w:tcW w:w="4195"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規則第４条第１項第７号　リ</w:t>
            </w:r>
          </w:p>
          <w:p>
            <w:pPr>
              <w:pStyle w:val="0"/>
              <w:rPr>
                <w:rFonts w:hint="eastAsia" w:ascii="ＭＳ 明朝" w:hAnsi="ＭＳ 明朝" w:eastAsia="ＭＳ 明朝"/>
              </w:rPr>
            </w:pPr>
            <w:r>
              <w:rPr>
                <w:rFonts w:hint="eastAsia" w:ascii="ＭＳ 明朝" w:hAnsi="ＭＳ 明朝" w:eastAsia="ＭＳ 明朝"/>
              </w:rPr>
              <w:t>次の要件を備えた灰出し設備が設けられていること。</w:t>
            </w:r>
          </w:p>
          <w:p>
            <w:pPr>
              <w:pStyle w:val="0"/>
              <w:rPr>
                <w:rFonts w:hint="eastAsia" w:ascii="ＭＳ 明朝" w:hAnsi="ＭＳ 明朝" w:eastAsia="ＭＳ 明朝"/>
              </w:rPr>
            </w:pPr>
          </w:p>
          <w:p>
            <w:pPr>
              <w:pStyle w:val="0"/>
              <w:ind w:left="210" w:hanging="210" w:hangingChars="100"/>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１</w:t>
            </w:r>
            <w:r>
              <w:rPr>
                <w:rFonts w:hint="eastAsia" w:ascii="ＭＳ 明朝" w:hAnsi="ＭＳ 明朝" w:eastAsia="ＭＳ 明朝"/>
              </w:rPr>
              <w:t>)</w:t>
            </w:r>
            <w:r>
              <w:rPr>
                <w:rFonts w:hint="eastAsia" w:ascii="ＭＳ 明朝" w:hAnsi="ＭＳ 明朝" w:eastAsia="ＭＳ 明朝"/>
              </w:rPr>
              <w:t>　ばいじん又は焼却灰が飛散し、及び流出しない構造のものであること。</w:t>
            </w:r>
          </w:p>
          <w:p>
            <w:pPr>
              <w:pStyle w:val="0"/>
              <w:rPr>
                <w:rFonts w:hint="eastAsia" w:ascii="ＭＳ 明朝" w:hAnsi="ＭＳ 明朝" w:eastAsia="ＭＳ 明朝"/>
              </w:rPr>
            </w:pPr>
          </w:p>
          <w:p>
            <w:pPr>
              <w:pStyle w:val="0"/>
              <w:ind w:left="210" w:hanging="210" w:hangingChars="100"/>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２</w:t>
            </w:r>
            <w:r>
              <w:rPr>
                <w:rFonts w:hint="eastAsia" w:ascii="ＭＳ 明朝" w:hAnsi="ＭＳ 明朝" w:eastAsia="ＭＳ 明朝"/>
              </w:rPr>
              <w:t>)</w:t>
            </w:r>
            <w:r>
              <w:rPr>
                <w:rFonts w:hint="eastAsia" w:ascii="ＭＳ 明朝" w:hAnsi="ＭＳ 明朝" w:eastAsia="ＭＳ 明朝"/>
              </w:rPr>
              <w:t>　ばいじん又は焼却灰の溶融を行う場合にあつては、次の要件を備えていること。</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イ</w:t>
            </w:r>
            <w:r>
              <w:rPr>
                <w:rFonts w:hint="eastAsia" w:ascii="ＭＳ 明朝" w:hAnsi="ＭＳ 明朝" w:eastAsia="ＭＳ 明朝"/>
              </w:rPr>
              <w:t>)</w:t>
            </w:r>
            <w:r>
              <w:rPr>
                <w:rFonts w:hint="eastAsia" w:ascii="ＭＳ 明朝" w:hAnsi="ＭＳ 明朝" w:eastAsia="ＭＳ 明朝"/>
              </w:rPr>
              <w:t>　ばいじん又は焼却灰の温度をその融点以上にすることができるものであること。</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ロ</w:t>
            </w:r>
            <w:r>
              <w:rPr>
                <w:rFonts w:hint="eastAsia" w:ascii="ＭＳ 明朝" w:hAnsi="ＭＳ 明朝" w:eastAsia="ＭＳ 明朝"/>
              </w:rPr>
              <w:t>)</w:t>
            </w:r>
            <w:r>
              <w:rPr>
                <w:rFonts w:hint="eastAsia" w:ascii="ＭＳ 明朝" w:hAnsi="ＭＳ 明朝" w:eastAsia="ＭＳ 明朝"/>
              </w:rPr>
              <w:t>　溶融に伴い生ずる排ガスによる生活環境の保全上の支障が生じないようにすることができる排ガス処理設備等が設けられていること。</w:t>
            </w:r>
          </w:p>
          <w:p>
            <w:pPr>
              <w:pStyle w:val="0"/>
              <w:rPr>
                <w:rFonts w:hint="eastAsia" w:ascii="ＭＳ 明朝" w:hAnsi="ＭＳ 明朝" w:eastAsia="ＭＳ 明朝"/>
              </w:rPr>
            </w:pPr>
          </w:p>
          <w:p>
            <w:pPr>
              <w:pStyle w:val="0"/>
              <w:ind w:left="210" w:hanging="210" w:hangingChars="100"/>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３</w:t>
            </w:r>
            <w:r>
              <w:rPr>
                <w:rFonts w:hint="eastAsia" w:ascii="ＭＳ 明朝" w:hAnsi="ＭＳ 明朝" w:eastAsia="ＭＳ 明朝"/>
              </w:rPr>
              <w:t>)</w:t>
            </w:r>
            <w:r>
              <w:rPr>
                <w:rFonts w:hint="eastAsia" w:ascii="ＭＳ 明朝" w:hAnsi="ＭＳ 明朝" w:eastAsia="ＭＳ 明朝"/>
              </w:rPr>
              <w:t>　ばいじん又は焼却灰の焼成を行う場合にあつては、次の要件を備えていること。</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イ</w:t>
            </w:r>
            <w:r>
              <w:rPr>
                <w:rFonts w:hint="eastAsia" w:ascii="ＭＳ 明朝" w:hAnsi="ＭＳ 明朝" w:eastAsia="ＭＳ 明朝"/>
              </w:rPr>
              <w:t>)</w:t>
            </w:r>
            <w:r>
              <w:rPr>
                <w:rFonts w:hint="eastAsia" w:ascii="ＭＳ 明朝" w:hAnsi="ＭＳ 明朝" w:eastAsia="ＭＳ 明朝"/>
              </w:rPr>
              <w:t>　焼成炉中の温度が摂氏</w:t>
            </w:r>
            <w:r>
              <w:rPr>
                <w:rFonts w:hint="eastAsia" w:ascii="ＭＳ 明朝" w:hAnsi="ＭＳ 明朝" w:eastAsia="ＭＳ 明朝"/>
              </w:rPr>
              <w:t>1,000</w:t>
            </w:r>
            <w:bookmarkStart w:id="0" w:name="_GoBack"/>
            <w:bookmarkEnd w:id="0"/>
            <w:r>
              <w:rPr>
                <w:rFonts w:hint="eastAsia" w:ascii="ＭＳ 明朝" w:hAnsi="ＭＳ 明朝" w:eastAsia="ＭＳ 明朝"/>
              </w:rPr>
              <w:t>度以上　の状態でばいじん又は焼却灰を焼成することができるものであること。</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ロ</w:t>
            </w:r>
            <w:r>
              <w:rPr>
                <w:rFonts w:hint="eastAsia" w:ascii="ＭＳ 明朝" w:hAnsi="ＭＳ 明朝" w:eastAsia="ＭＳ 明朝"/>
              </w:rPr>
              <w:t>)</w:t>
            </w:r>
            <w:r>
              <w:rPr>
                <w:rFonts w:hint="eastAsia" w:ascii="ＭＳ 明朝" w:hAnsi="ＭＳ 明朝" w:eastAsia="ＭＳ 明朝"/>
              </w:rPr>
              <w:t>　焼成炉中の温度を連続的に測定し、かつ、記録するための装置が設けられていること。</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ハ</w:t>
            </w:r>
            <w:r>
              <w:rPr>
                <w:rFonts w:hint="eastAsia" w:ascii="ＭＳ 明朝" w:hAnsi="ＭＳ 明朝" w:eastAsia="ＭＳ 明朝"/>
              </w:rPr>
              <w:t>)</w:t>
            </w:r>
            <w:r>
              <w:rPr>
                <w:rFonts w:hint="eastAsia" w:ascii="ＭＳ 明朝" w:hAnsi="ＭＳ 明朝" w:eastAsia="ＭＳ 明朝"/>
              </w:rPr>
              <w:t>　焼成に伴い生ずる排ガスによる生活環境の保全上の支障が生じないようにすることができる排ガス処理設備等が設けられていること。</w:t>
            </w:r>
          </w:p>
          <w:p>
            <w:pPr>
              <w:pStyle w:val="0"/>
              <w:rPr>
                <w:rFonts w:hint="eastAsia" w:ascii="ＭＳ 明朝" w:hAnsi="ＭＳ 明朝" w:eastAsia="ＭＳ 明朝"/>
              </w:rPr>
            </w:pPr>
          </w:p>
          <w:p>
            <w:pPr>
              <w:pStyle w:val="0"/>
              <w:ind w:left="210" w:hanging="210" w:hangingChars="100"/>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４</w:t>
            </w:r>
            <w:r>
              <w:rPr>
                <w:rFonts w:hint="eastAsia" w:ascii="ＭＳ 明朝" w:hAnsi="ＭＳ 明朝" w:eastAsia="ＭＳ 明朝"/>
              </w:rPr>
              <w:t>)</w:t>
            </w:r>
            <w:r>
              <w:rPr>
                <w:rFonts w:hint="eastAsia" w:ascii="ＭＳ 明朝" w:hAnsi="ＭＳ 明朝" w:eastAsia="ＭＳ 明朝"/>
              </w:rPr>
              <w:t>　ばいじん又は焼却灰のセメント固化処理又は薬剤処理を行う場合にあつては、ばいじん又は焼却灰、セメント又は薬剤及び水を均一に混合することができる混練装置が設けられていること。</w:t>
            </w:r>
          </w:p>
        </w:tc>
        <w:tc>
          <w:tcPr>
            <w:tcW w:w="4309"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c>
          <w:tcPr>
            <w:tcW w:w="4195"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規則第４条第１項第８号　ロ</w:t>
            </w:r>
          </w:p>
          <w:p>
            <w:pPr>
              <w:pStyle w:val="0"/>
              <w:ind w:left="210" w:hanging="210" w:hangingChars="100"/>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１</w:t>
            </w:r>
            <w:r>
              <w:rPr>
                <w:rFonts w:hint="eastAsia" w:ascii="ＭＳ 明朝" w:hAnsi="ＭＳ 明朝" w:eastAsia="ＭＳ 明朝"/>
              </w:rPr>
              <w:t>)</w:t>
            </w:r>
            <w:r>
              <w:rPr>
                <w:rFonts w:hint="eastAsia" w:ascii="ＭＳ 明朝" w:hAnsi="ＭＳ 明朝" w:eastAsia="ＭＳ 明朝"/>
              </w:rPr>
              <w:t>　廃棄物を焼却し、及び溶鋼</w:t>
            </w:r>
            <w:r>
              <w:rPr>
                <w:rFonts w:hint="eastAsia" w:ascii="ＭＳ 明朝" w:hAnsi="ＭＳ 明朝" w:eastAsia="ＭＳ 明朝"/>
              </w:rPr>
              <w:t>(</w:t>
            </w:r>
            <w:r>
              <w:rPr>
                <w:rFonts w:hint="eastAsia" w:ascii="ＭＳ 明朝" w:hAnsi="ＭＳ 明朝" w:eastAsia="ＭＳ 明朝"/>
              </w:rPr>
              <w:t>銅の第一次製錬の用に供する転炉又は溶解炉を用いた焼却施設にあつては溶体、亜鉛の第一次製錬の用に供する焙焼炉を用いた焼却施設にあつては焼鉱とする。以下同じ。</w:t>
            </w:r>
            <w:r>
              <w:rPr>
                <w:rFonts w:hint="eastAsia" w:ascii="ＭＳ 明朝" w:hAnsi="ＭＳ 明朝" w:eastAsia="ＭＳ 明朝"/>
              </w:rPr>
              <w:t>)</w:t>
            </w:r>
            <w:r>
              <w:rPr>
                <w:rFonts w:hint="eastAsia" w:ascii="ＭＳ 明朝" w:hAnsi="ＭＳ 明朝" w:eastAsia="ＭＳ 明朝"/>
              </w:rPr>
              <w:t>を得るために必要な炉内の温度を適正に保つことができるものであること。</w:t>
            </w:r>
          </w:p>
          <w:p>
            <w:pPr>
              <w:pStyle w:val="0"/>
              <w:rPr>
                <w:rFonts w:hint="eastAsia" w:ascii="ＭＳ 明朝" w:hAnsi="ＭＳ 明朝" w:eastAsia="ＭＳ 明朝"/>
              </w:rPr>
            </w:pPr>
          </w:p>
          <w:p>
            <w:pPr>
              <w:pStyle w:val="0"/>
              <w:ind w:left="210" w:hanging="210" w:hangingChars="100"/>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２</w:t>
            </w:r>
            <w:r>
              <w:rPr>
                <w:rFonts w:hint="eastAsia" w:ascii="ＭＳ 明朝" w:hAnsi="ＭＳ 明朝" w:eastAsia="ＭＳ 明朝"/>
              </w:rPr>
              <w:t>)</w:t>
            </w:r>
            <w:r>
              <w:rPr>
                <w:rFonts w:hint="eastAsia" w:ascii="ＭＳ 明朝" w:hAnsi="ＭＳ 明朝" w:eastAsia="ＭＳ 明朝"/>
              </w:rPr>
              <w:t>　炉内で発生したガスが炉外へ漏れないものであること。</w:t>
            </w:r>
          </w:p>
          <w:p>
            <w:pPr>
              <w:pStyle w:val="0"/>
              <w:rPr>
                <w:rFonts w:hint="eastAsia" w:ascii="ＭＳ 明朝" w:hAnsi="ＭＳ 明朝" w:eastAsia="ＭＳ 明朝"/>
              </w:rPr>
            </w:pPr>
          </w:p>
          <w:p>
            <w:pPr>
              <w:pStyle w:val="0"/>
              <w:ind w:left="210" w:hanging="210" w:hangingChars="100"/>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３</w:t>
            </w:r>
            <w:r>
              <w:rPr>
                <w:rFonts w:hint="eastAsia" w:ascii="ＭＳ 明朝" w:hAnsi="ＭＳ 明朝" w:eastAsia="ＭＳ 明朝"/>
              </w:rPr>
              <w:t>)</w:t>
            </w:r>
            <w:r>
              <w:rPr>
                <w:rFonts w:hint="eastAsia" w:ascii="ＭＳ 明朝" w:hAnsi="ＭＳ 明朝" w:eastAsia="ＭＳ 明朝"/>
              </w:rPr>
              <w:t>　廃棄物の焼却に伴い得られた溶鋼の炉内又は炉の出口における温度を定期的に測定できるものであること。</w:t>
            </w:r>
          </w:p>
          <w:p>
            <w:pPr>
              <w:pStyle w:val="0"/>
              <w:rPr>
                <w:rFonts w:hint="eastAsia" w:ascii="ＭＳ 明朝" w:hAnsi="ＭＳ 明朝" w:eastAsia="ＭＳ 明朝"/>
              </w:rPr>
            </w:pPr>
          </w:p>
          <w:p>
            <w:pPr>
              <w:pStyle w:val="0"/>
              <w:ind w:leftChars="0" w:hanging="193" w:hangingChars="92"/>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４</w:t>
            </w:r>
            <w:r>
              <w:rPr>
                <w:rFonts w:hint="eastAsia" w:ascii="ＭＳ 明朝" w:hAnsi="ＭＳ 明朝" w:eastAsia="ＭＳ 明朝"/>
              </w:rPr>
              <w:t>)</w:t>
            </w:r>
            <w:r>
              <w:rPr>
                <w:rFonts w:hint="eastAsia" w:ascii="ＭＳ 明朝" w:hAnsi="ＭＳ 明朝" w:eastAsia="ＭＳ 明朝"/>
              </w:rPr>
              <w:t>　集じん器に流入するガスの温度</w:t>
            </w:r>
            <w:r>
              <w:rPr>
                <w:rFonts w:hint="eastAsia" w:ascii="ＭＳ 明朝" w:hAnsi="ＭＳ 明朝" w:eastAsia="ＭＳ 明朝"/>
              </w:rPr>
              <w:t>(</w:t>
            </w:r>
            <w:r>
              <w:rPr>
                <w:rFonts w:hint="eastAsia" w:ascii="ＭＳ 明朝" w:hAnsi="ＭＳ 明朝" w:eastAsia="ＭＳ 明朝"/>
              </w:rPr>
              <w:t>（５）のただし書の場合にあつては、集じん器内で冷却されたガスの温度</w:t>
            </w:r>
            <w:r>
              <w:rPr>
                <w:rFonts w:hint="eastAsia" w:ascii="ＭＳ 明朝" w:hAnsi="ＭＳ 明朝" w:eastAsia="ＭＳ 明朝"/>
              </w:rPr>
              <w:t>)</w:t>
            </w:r>
            <w:r>
              <w:rPr>
                <w:rFonts w:hint="eastAsia" w:ascii="ＭＳ 明朝" w:hAnsi="ＭＳ 明朝" w:eastAsia="ＭＳ 明朝"/>
              </w:rPr>
              <w:t>を連続的に測定し、かつ、記録するための装置が設けられていること。</w:t>
            </w:r>
          </w:p>
          <w:p>
            <w:pPr>
              <w:pStyle w:val="0"/>
              <w:rPr>
                <w:rFonts w:hint="eastAsia" w:ascii="ＭＳ 明朝" w:hAnsi="ＭＳ 明朝" w:eastAsia="ＭＳ 明朝"/>
              </w:rPr>
            </w:pPr>
          </w:p>
          <w:p>
            <w:pPr>
              <w:pStyle w:val="0"/>
              <w:ind w:left="210" w:hanging="210" w:hangingChars="100"/>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５</w:t>
            </w:r>
            <w:r>
              <w:rPr>
                <w:rFonts w:hint="eastAsia" w:ascii="ＭＳ 明朝" w:hAnsi="ＭＳ 明朝" w:eastAsia="ＭＳ 明朝"/>
              </w:rPr>
              <w:t>)</w:t>
            </w:r>
            <w:r>
              <w:rPr>
                <w:rFonts w:hint="eastAsia" w:ascii="ＭＳ 明朝" w:hAnsi="ＭＳ 明朝" w:eastAsia="ＭＳ 明朝"/>
              </w:rPr>
              <w:t>　製鋼の用に供する電気炉を用いた焼却施設にあつては、集じん器に流入するガスの温度をおおむね摂氏</w:t>
            </w:r>
            <w:r>
              <w:rPr>
                <w:rFonts w:hint="eastAsia" w:ascii="ＭＳ 明朝" w:hAnsi="ＭＳ 明朝" w:eastAsia="ＭＳ 明朝"/>
              </w:rPr>
              <w:t>200</w:t>
            </w:r>
            <w:r>
              <w:rPr>
                <w:rFonts w:hint="eastAsia" w:ascii="ＭＳ 明朝" w:hAnsi="ＭＳ 明朝" w:eastAsia="ＭＳ 明朝"/>
              </w:rPr>
              <w:t>度以下に冷却することができる冷却設備が設けられていること。ただし、集じん器内でガスの温度を速やかにおおむね摂氏</w:t>
            </w:r>
            <w:r>
              <w:rPr>
                <w:rFonts w:hint="eastAsia" w:ascii="ＭＳ 明朝" w:hAnsi="ＭＳ 明朝" w:eastAsia="ＭＳ 明朝"/>
              </w:rPr>
              <w:t>200</w:t>
            </w:r>
            <w:r>
              <w:rPr>
                <w:rFonts w:hint="eastAsia" w:ascii="ＭＳ 明朝" w:hAnsi="ＭＳ 明朝" w:eastAsia="ＭＳ 明朝"/>
              </w:rPr>
              <w:t>度以下に冷却することができる場合にあつては、この限りでない。</w:t>
            </w:r>
          </w:p>
        </w:tc>
        <w:tc>
          <w:tcPr>
            <w:tcW w:w="4309"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bl>
    <w:p>
      <w:pPr>
        <w:pStyle w:val="0"/>
        <w:rPr>
          <w:rFonts w:hint="eastAsia" w:ascii="ＭＳ 明朝" w:hAnsi="ＭＳ 明朝" w:eastAsia="ＭＳ 明朝"/>
        </w:rPr>
      </w:pPr>
    </w:p>
    <w:sectPr>
      <w:pgSz w:w="11906" w:h="16838"/>
      <w:pgMar w:top="1265" w:right="1701" w:bottom="1173"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MingLiU_HKSCS-ExtB">
    <w:panose1 w:val="00000000000000000000"/>
    <w:charset w:val="80"/>
    <w:family w:val="roma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hyphenationZone w:val="0"/>
  <w:defaultTableStyle w:val="18"/>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Balloon Text"/>
    <w:basedOn w:val="0"/>
    <w:next w:val="17"/>
    <w:link w:val="0"/>
    <w:uiPriority w:val="0"/>
    <w:semiHidden/>
    <w:rPr>
      <w:rFonts w:asciiTheme="majorHAnsi" w:hAnsiTheme="majorHAnsi" w:eastAsiaTheme="majorEastAsia"/>
      <w:sz w:val="18"/>
    </w:rPr>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268</TotalTime>
  <Pages>9</Pages>
  <Words>41</Words>
  <Characters>4731</Characters>
  <Application>JUST Note</Application>
  <Lines>359</Lines>
  <Paragraphs>103</Paragraphs>
  <CharactersWithSpaces>4796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天野　祥吾</dc:creator>
  <cp:lastModifiedBy>天野　祥吾</cp:lastModifiedBy>
  <dcterms:created xsi:type="dcterms:W3CDTF">2024-05-01T01:05:00Z</dcterms:created>
  <dcterms:modified xsi:type="dcterms:W3CDTF">2024-05-17T00:15:46Z</dcterms:modified>
  <cp:revision>6</cp:revision>
</cp:coreProperties>
</file>