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rPr>
      </w:pPr>
      <w:r>
        <w:rPr>
          <w:rFonts w:hint="eastAsia" w:ascii="ＭＳ 明朝" w:hAnsi="ＭＳ 明朝" w:eastAsia="ＭＳ 明朝"/>
        </w:rPr>
        <w:t>構造等の基準</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政令第７条第</w:t>
      </w:r>
      <w:r>
        <w:rPr>
          <w:rFonts w:hint="eastAsia" w:ascii="ＭＳ 明朝" w:hAnsi="ＭＳ 明朝" w:eastAsia="ＭＳ 明朝"/>
        </w:rPr>
        <w:t>14</w:t>
      </w:r>
      <w:r>
        <w:rPr>
          <w:rFonts w:hint="eastAsia" w:ascii="ＭＳ 明朝" w:hAnsi="ＭＳ 明朝" w:eastAsia="ＭＳ 明朝"/>
        </w:rPr>
        <w:t>号ロ（安定型最終処分場）</w:t>
      </w:r>
    </w:p>
    <w:tbl>
      <w:tblPr>
        <w:tblStyle w:val="18"/>
        <w:tblW w:w="0" w:type="auto"/>
        <w:tblInd w:w="0" w:type="dxa"/>
        <w:tblLayout w:type="fixed"/>
        <w:tblLook w:firstRow="1" w:lastRow="0" w:firstColumn="1" w:lastColumn="0" w:noHBand="0" w:noVBand="1" w:val="04A0"/>
      </w:tblPr>
      <w:tblGrid>
        <w:gridCol w:w="4195"/>
        <w:gridCol w:w="4309"/>
      </w:tblGrid>
      <w:tr>
        <w:trPr/>
        <w:tc>
          <w:tcPr>
            <w:tcW w:w="8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一般廃棄物の最終処分場及び産業廃棄物の最終処分場に係る技術上の基準を定める省令（以下、「省令」という）</w:t>
            </w:r>
          </w:p>
        </w:tc>
      </w:tr>
      <w:tr>
        <w:trPr/>
        <w:tc>
          <w:tcPr>
            <w:tcW w:w="4195" w:type="dxa"/>
            <w:vAlign w:val="top"/>
          </w:tcPr>
          <w:p>
            <w:pPr>
              <w:pStyle w:val="0"/>
              <w:jc w:val="center"/>
              <w:rPr>
                <w:rFonts w:hint="eastAsia" w:ascii="ＭＳ 明朝" w:hAnsi="ＭＳ 明朝" w:eastAsia="ＭＳ 明朝"/>
              </w:rPr>
            </w:pPr>
            <w:r>
              <w:rPr>
                <w:rFonts w:hint="eastAsia" w:ascii="ＭＳ 明朝" w:hAnsi="ＭＳ 明朝" w:eastAsia="ＭＳ 明朝"/>
              </w:rPr>
              <w:t>構造等の基準</w:t>
            </w:r>
          </w:p>
        </w:tc>
        <w:tc>
          <w:tcPr>
            <w:tcW w:w="4309" w:type="dxa"/>
            <w:vAlign w:val="top"/>
          </w:tcPr>
          <w:p>
            <w:pPr>
              <w:pStyle w:val="0"/>
              <w:jc w:val="center"/>
              <w:rPr>
                <w:rFonts w:hint="eastAsia" w:ascii="ＭＳ 明朝" w:hAnsi="ＭＳ 明朝" w:eastAsia="ＭＳ 明朝"/>
              </w:rPr>
            </w:pPr>
            <w:r>
              <w:rPr>
                <w:rFonts w:hint="eastAsia" w:ascii="ＭＳ 明朝" w:hAnsi="ＭＳ 明朝" w:eastAsia="ＭＳ 明朝"/>
              </w:rPr>
              <w:t>計画</w:t>
            </w: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省令第２条第１項（省令第１条第１項第３号）</w:t>
            </w:r>
          </w:p>
          <w:p>
            <w:pPr>
              <w:pStyle w:val="0"/>
              <w:rPr>
                <w:rFonts w:hint="eastAsia" w:ascii="ＭＳ 明朝" w:hAnsi="ＭＳ 明朝" w:eastAsia="ＭＳ 明朝"/>
              </w:rPr>
            </w:pPr>
            <w:r>
              <w:rPr>
                <w:rFonts w:hint="eastAsia" w:ascii="ＭＳ 明朝" w:hAnsi="ＭＳ 明朝" w:eastAsia="ＭＳ 明朝"/>
              </w:rPr>
              <w:t>地盤の滑りを防止し、又は最終処分場に設けられる設備の沈下を防止する必要がある場合においては、適当な地滑り防止工又は沈下防止工が設けられていること。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省令第２条第１項第１号</w:t>
            </w:r>
          </w:p>
          <w:p>
            <w:pPr>
              <w:pStyle w:val="0"/>
              <w:rPr>
                <w:rFonts w:hint="eastAsia" w:ascii="ＭＳ 明朝" w:hAnsi="ＭＳ 明朝" w:eastAsia="ＭＳ 明朝"/>
              </w:rPr>
            </w:pPr>
            <w:r>
              <w:rPr>
                <w:rFonts w:hint="eastAsia" w:ascii="ＭＳ 明朝" w:hAnsi="ＭＳ 明朝" w:eastAsia="ＭＳ 明朝"/>
              </w:rPr>
              <w:t>入口の見やすい箇所に、様式第二により産業廃棄物の最終処分場であることを表示する立札その他の設備が設けられていること。</w:t>
            </w:r>
          </w:p>
        </w:tc>
        <w:tc>
          <w:tcPr>
            <w:tcW w:w="4309" w:type="dxa"/>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省令第２条第１項第３号（省令第１条第１項第４号）</w:t>
            </w:r>
          </w:p>
          <w:p>
            <w:pPr>
              <w:pStyle w:val="0"/>
              <w:rPr>
                <w:rFonts w:hint="eastAsia" w:ascii="ＭＳ 明朝" w:hAnsi="ＭＳ 明朝" w:eastAsia="ＭＳ 明朝"/>
              </w:rPr>
            </w:pPr>
            <w:r>
              <w:rPr>
                <w:rFonts w:hint="eastAsia" w:ascii="ＭＳ 明朝" w:hAnsi="ＭＳ 明朝" w:eastAsia="ＭＳ 明朝"/>
              </w:rPr>
              <w:t>埋め立てる産業廃棄物の流出を防止するための擁壁、えん堤その他の設備であつて、次の要件を備えたもの</w:t>
            </w:r>
            <w:r>
              <w:rPr>
                <w:rFonts w:hint="eastAsia" w:ascii="ＭＳ 明朝" w:hAnsi="ＭＳ 明朝" w:eastAsia="ＭＳ 明朝"/>
              </w:rPr>
              <w:t>(</w:t>
            </w:r>
            <w:r>
              <w:rPr>
                <w:rFonts w:hint="eastAsia" w:ascii="ＭＳ 明朝" w:hAnsi="ＭＳ 明朝" w:eastAsia="ＭＳ 明朝"/>
              </w:rPr>
              <w:t>以下「擁壁等」という。</w:t>
            </w:r>
            <w:r>
              <w:rPr>
                <w:rFonts w:hint="eastAsia" w:ascii="ＭＳ 明朝" w:hAnsi="ＭＳ 明朝" w:eastAsia="ＭＳ 明朝"/>
              </w:rPr>
              <w:t>)</w:t>
            </w:r>
            <w:r>
              <w:rPr>
                <w:rFonts w:hint="eastAsia" w:ascii="ＭＳ 明朝" w:hAnsi="ＭＳ 明朝" w:eastAsia="ＭＳ 明朝"/>
              </w:rPr>
              <w:t>が設けられていること。</w:t>
            </w:r>
          </w:p>
          <w:p>
            <w:pPr>
              <w:pStyle w:val="0"/>
              <w:ind w:leftChars="0" w:firstLineChars="0"/>
              <w:rPr>
                <w:rFonts w:hint="eastAsia" w:ascii="ＭＳ 明朝" w:hAnsi="ＭＳ 明朝" w:eastAsia="ＭＳ 明朝"/>
              </w:rPr>
            </w:pPr>
          </w:p>
          <w:p>
            <w:pPr>
              <w:pStyle w:val="0"/>
              <w:ind w:leftChars="0" w:firstLineChars="0"/>
              <w:rPr>
                <w:rFonts w:hint="eastAsia" w:ascii="ＭＳ 明朝" w:hAnsi="ＭＳ 明朝" w:eastAsia="ＭＳ 明朝"/>
              </w:rPr>
            </w:pPr>
            <w:r>
              <w:rPr>
                <w:rFonts w:hint="eastAsia" w:ascii="ＭＳ 明朝" w:hAnsi="ＭＳ 明朝" w:eastAsia="ＭＳ 明朝"/>
              </w:rPr>
              <w:t>省令第１条第１項第４号　イ　</w:t>
            </w:r>
          </w:p>
          <w:p>
            <w:pPr>
              <w:pStyle w:val="0"/>
              <w:ind w:leftChars="0" w:firstLineChars="0"/>
              <w:rPr>
                <w:rFonts w:hint="eastAsia" w:ascii="ＭＳ 明朝" w:hAnsi="ＭＳ 明朝" w:eastAsia="ＭＳ 明朝"/>
              </w:rPr>
            </w:pPr>
            <w:r>
              <w:rPr>
                <w:rFonts w:hint="eastAsia" w:ascii="ＭＳ 明朝" w:hAnsi="ＭＳ 明朝" w:eastAsia="ＭＳ 明朝"/>
              </w:rPr>
              <w:t>自重、土圧、水圧、波力、地震力等に対して構造耐力上安全であること。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210" w:hanging="210" w:hangingChars="100"/>
              <w:rPr>
                <w:rFonts w:hint="eastAsia" w:ascii="ＭＳ 明朝" w:hAnsi="ＭＳ 明朝" w:eastAsia="ＭＳ 明朝"/>
              </w:rPr>
            </w:pPr>
            <w:r>
              <w:rPr>
                <w:rFonts w:hint="eastAsia" w:ascii="ＭＳ 明朝" w:hAnsi="ＭＳ 明朝" w:eastAsia="ＭＳ 明朝"/>
              </w:rPr>
              <w:t>省令第１条第１項第４号　ロ</w:t>
            </w: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埋め立てる産業廃棄物、地表水、下水及び土壌の性状に応じた有効な腐食防止のための措置が講じられていること。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省令第２条第１項第３号　イ</w:t>
            </w:r>
          </w:p>
          <w:p>
            <w:pPr>
              <w:pStyle w:val="0"/>
              <w:rPr>
                <w:rFonts w:hint="eastAsia" w:ascii="ＭＳ 明朝" w:hAnsi="ＭＳ 明朝" w:eastAsia="ＭＳ 明朝"/>
              </w:rPr>
            </w:pPr>
            <w:r>
              <w:rPr>
                <w:rFonts w:hint="eastAsia" w:ascii="ＭＳ 明朝" w:hAnsi="ＭＳ 明朝" w:eastAsia="ＭＳ 明朝"/>
              </w:rPr>
              <w:t>埋立地の周囲には、みだりに人が埋立地に立ち入るのを防止することができる囲い</w:t>
            </w:r>
            <w:r>
              <w:rPr>
                <w:rFonts w:hint="eastAsia" w:ascii="ＭＳ 明朝" w:hAnsi="ＭＳ 明朝" w:eastAsia="ＭＳ 明朝"/>
              </w:rPr>
              <w:t>(</w:t>
            </w:r>
            <w:r>
              <w:rPr>
                <w:rFonts w:hint="eastAsia" w:ascii="ＭＳ 明朝" w:hAnsi="ＭＳ 明朝" w:eastAsia="ＭＳ 明朝"/>
              </w:rPr>
              <w:t>次項第２号トの規定により閉鎖された埋立地については、埋立地の範囲を明らかにすることができる囲い、杭その他の設備</w:t>
            </w:r>
            <w:r>
              <w:rPr>
                <w:rFonts w:hint="eastAsia" w:ascii="ＭＳ 明朝" w:hAnsi="ＭＳ 明朝" w:eastAsia="ＭＳ 明朝"/>
              </w:rPr>
              <w:t>)</w:t>
            </w:r>
            <w:r>
              <w:rPr>
                <w:rFonts w:hint="eastAsia" w:ascii="ＭＳ 明朝" w:hAnsi="ＭＳ 明朝" w:eastAsia="ＭＳ 明朝"/>
              </w:rPr>
              <w:t>が設けられていること。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省令第２条第１項第３号　ロ</w:t>
            </w:r>
          </w:p>
          <w:p>
            <w:pPr>
              <w:pStyle w:val="0"/>
              <w:rPr>
                <w:rFonts w:hint="eastAsia" w:ascii="ＭＳ 明朝" w:hAnsi="ＭＳ 明朝" w:eastAsia="ＭＳ 明朝"/>
              </w:rPr>
            </w:pPr>
            <w:r>
              <w:rPr>
                <w:rFonts w:hint="eastAsia" w:ascii="ＭＳ 明朝" w:hAnsi="ＭＳ 明朝" w:eastAsia="ＭＳ 明朝"/>
              </w:rPr>
              <w:t>擁壁等の安定を保持するため必要と認められる場合においては、埋立地の内部の雨水等を排出することができる設備が設けられていること。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省令第２条第１項第３号　ハ</w:t>
            </w:r>
          </w:p>
          <w:p>
            <w:pPr>
              <w:pStyle w:val="0"/>
              <w:rPr>
                <w:rFonts w:hint="eastAsia" w:ascii="ＭＳ 明朝" w:hAnsi="ＭＳ 明朝" w:eastAsia="ＭＳ 明朝"/>
              </w:rPr>
            </w:pPr>
            <w:r>
              <w:rPr>
                <w:rFonts w:hint="eastAsia" w:ascii="ＭＳ 明朝" w:hAnsi="ＭＳ 明朝" w:eastAsia="ＭＳ 明朝"/>
              </w:rPr>
              <w:t>埋め立てられた産業廃棄物への安定型産業廃棄物</w:t>
            </w:r>
            <w:r>
              <w:rPr>
                <w:rFonts w:hint="eastAsia" w:ascii="ＭＳ 明朝" w:hAnsi="ＭＳ 明朝" w:eastAsia="ＭＳ 明朝"/>
              </w:rPr>
              <w:t>(</w:t>
            </w:r>
            <w:r>
              <w:rPr>
                <w:rFonts w:hint="eastAsia" w:ascii="ＭＳ 明朝" w:hAnsi="ＭＳ 明朝" w:eastAsia="ＭＳ 明朝"/>
              </w:rPr>
              <w:t>令第６条第１第３号イに規定する安定型産業廃棄物をいう。以下同じ。</w:t>
            </w:r>
            <w:r>
              <w:rPr>
                <w:rFonts w:hint="eastAsia" w:ascii="ＭＳ 明朝" w:hAnsi="ＭＳ 明朝" w:eastAsia="ＭＳ 明朝"/>
              </w:rPr>
              <w:t>)</w:t>
            </w:r>
            <w:r>
              <w:rPr>
                <w:rFonts w:hint="eastAsia" w:ascii="ＭＳ 明朝" w:hAnsi="ＭＳ 明朝" w:eastAsia="ＭＳ 明朝"/>
              </w:rPr>
              <w:t>以外の廃棄物の付着又は混入の有無を確認するための水質検査に用いる浸透水</w:t>
            </w:r>
            <w:r>
              <w:rPr>
                <w:rFonts w:hint="eastAsia" w:ascii="ＭＳ 明朝" w:hAnsi="ＭＳ 明朝" w:eastAsia="ＭＳ 明朝"/>
              </w:rPr>
              <w:t>(</w:t>
            </w:r>
            <w:r>
              <w:rPr>
                <w:rFonts w:hint="eastAsia" w:ascii="ＭＳ 明朝" w:hAnsi="ＭＳ 明朝" w:eastAsia="ＭＳ 明朝"/>
              </w:rPr>
              <w:t>安定型産業廃棄物の層を通過した雨水等をいう。以下同じ。</w:t>
            </w:r>
            <w:r>
              <w:rPr>
                <w:rFonts w:hint="eastAsia" w:ascii="ＭＳ 明朝" w:hAnsi="ＭＳ 明朝" w:eastAsia="ＭＳ 明朝"/>
              </w:rPr>
              <w:t>)</w:t>
            </w:r>
            <w:r>
              <w:rPr>
                <w:rFonts w:hint="eastAsia" w:ascii="ＭＳ 明朝" w:hAnsi="ＭＳ 明朝" w:eastAsia="ＭＳ 明朝"/>
              </w:rPr>
              <w:t>を埋立地から採取することができる設備</w:t>
            </w:r>
            <w:r>
              <w:rPr>
                <w:rFonts w:hint="eastAsia" w:ascii="ＭＳ 明朝" w:hAnsi="ＭＳ 明朝" w:eastAsia="ＭＳ 明朝"/>
              </w:rPr>
              <w:t>(</w:t>
            </w:r>
            <w:r>
              <w:rPr>
                <w:rFonts w:hint="eastAsia" w:ascii="ＭＳ 明朝" w:hAnsi="ＭＳ 明朝" w:eastAsia="ＭＳ 明朝"/>
              </w:rPr>
              <w:t>以下「採取設備」という。</w:t>
            </w:r>
            <w:r>
              <w:rPr>
                <w:rFonts w:hint="eastAsia" w:ascii="ＭＳ 明朝" w:hAnsi="ＭＳ 明朝" w:eastAsia="ＭＳ 明朝"/>
              </w:rPr>
              <w:t>)</w:t>
            </w:r>
            <w:r>
              <w:rPr>
                <w:rFonts w:hint="eastAsia" w:ascii="ＭＳ 明朝" w:hAnsi="ＭＳ 明朝" w:eastAsia="ＭＳ 明朝"/>
              </w:rPr>
              <w:t>が設けられていること。</w:t>
            </w:r>
          </w:p>
        </w:tc>
        <w:tc>
          <w:tcPr>
            <w:tcW w:w="4309"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rPr>
        <w:br w:type="page"/>
      </w:r>
    </w:p>
    <w:tbl>
      <w:tblPr>
        <w:tblStyle w:val="18"/>
        <w:tblW w:w="0" w:type="auto"/>
        <w:tblInd w:w="0" w:type="dxa"/>
        <w:tblLayout w:type="fixed"/>
        <w:tblLook w:firstRow="1" w:lastRow="0" w:firstColumn="1" w:lastColumn="0" w:noHBand="0" w:noVBand="1" w:val="04A0"/>
      </w:tblPr>
      <w:tblGrid>
        <w:gridCol w:w="4195"/>
        <w:gridCol w:w="4309"/>
      </w:tblGrid>
      <w:tr>
        <w:trPr/>
        <w:tc>
          <w:tcPr>
            <w:tcW w:w="8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静岡県産業廃棄物最終処分場の構造等に関する基準</w:t>
            </w: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囲い等　ア　</w:t>
            </w:r>
          </w:p>
          <w:p>
            <w:pPr>
              <w:pStyle w:val="0"/>
              <w:rPr>
                <w:rFonts w:hint="eastAsia" w:ascii="ＭＳ 明朝" w:hAnsi="ＭＳ 明朝" w:eastAsia="ＭＳ 明朝"/>
              </w:rPr>
            </w:pPr>
            <w:r>
              <w:rPr>
                <w:rFonts w:hint="eastAsia" w:ascii="ＭＳ 明朝" w:hAnsi="ＭＳ 明朝" w:eastAsia="ＭＳ 明朝"/>
              </w:rPr>
              <w:t>一般廃棄物の最終処分場及び産業廃棄物の最終処分場に係る技術上の基準を定める省令（以下、「省令」という。）第２条第１項第２号イ、同項第３号イ及び同項第４号の規定によりその規定の例によるとされる省令第１条第１項第１号に規定する囲いは、高さ</w:t>
            </w:r>
            <w:r>
              <w:rPr>
                <w:rFonts w:hint="eastAsia" w:ascii="ＭＳ 明朝" w:hAnsi="ＭＳ 明朝" w:eastAsia="ＭＳ 明朝"/>
              </w:rPr>
              <w:t>1.5m</w:t>
            </w:r>
            <w:r>
              <w:rPr>
                <w:rFonts w:hint="eastAsia" w:ascii="ＭＳ 明朝" w:hAnsi="ＭＳ 明朝" w:eastAsia="ＭＳ 明朝"/>
              </w:rPr>
              <w:t>以上の耐久性を有する亜鉛引鉄板、有刺鉄線等とすること。なお、有刺鉄線の場合は張り間隔を</w:t>
            </w:r>
            <w:r>
              <w:rPr>
                <w:rFonts w:hint="eastAsia" w:ascii="ＭＳ 明朝" w:hAnsi="ＭＳ 明朝" w:eastAsia="ＭＳ 明朝"/>
              </w:rPr>
              <w:t>30cm</w:t>
            </w:r>
            <w:r>
              <w:rPr>
                <w:rFonts w:hint="eastAsia" w:ascii="ＭＳ 明朝" w:hAnsi="ＭＳ 明朝" w:eastAsia="ＭＳ 明朝"/>
              </w:rPr>
              <w:t>以下とすること。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囲い等　イ</w:t>
            </w:r>
          </w:p>
          <w:p>
            <w:pPr>
              <w:pStyle w:val="0"/>
              <w:rPr>
                <w:rFonts w:hint="eastAsia" w:ascii="ＭＳ 明朝" w:hAnsi="ＭＳ 明朝" w:eastAsia="ＭＳ 明朝"/>
              </w:rPr>
            </w:pPr>
            <w:r>
              <w:rPr>
                <w:rFonts w:hint="eastAsia" w:ascii="ＭＳ 明朝" w:hAnsi="ＭＳ 明朝" w:eastAsia="ＭＳ 明朝"/>
              </w:rPr>
              <w:t>出入り口は原則として１か所とし、門扉は周囲の囲いと同等又はこれ以上の構造を有し、施錠できるものとすること。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立札等</w:t>
            </w:r>
          </w:p>
          <w:p>
            <w:pPr>
              <w:pStyle w:val="0"/>
              <w:rPr>
                <w:rFonts w:hint="eastAsia" w:ascii="ＭＳ 明朝" w:hAnsi="ＭＳ 明朝" w:eastAsia="ＭＳ 明朝"/>
              </w:rPr>
            </w:pPr>
            <w:r>
              <w:rPr>
                <w:rFonts w:hint="eastAsia" w:ascii="ＭＳ 明朝" w:hAnsi="ＭＳ 明朝" w:eastAsia="ＭＳ 明朝"/>
              </w:rPr>
              <w:t>可燃性の廃棄物を埋立処分する場合には、赤色で火気注意の旨を立札等により表示すること。</w:t>
            </w:r>
          </w:p>
        </w:tc>
        <w:tc>
          <w:tcPr>
            <w:tcW w:w="4309" w:type="dxa"/>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地滑り防止工・沈下防止工　ア</w:t>
            </w:r>
          </w:p>
          <w:p>
            <w:pPr>
              <w:pStyle w:val="0"/>
              <w:rPr>
                <w:rFonts w:hint="eastAsia" w:ascii="ＭＳ 明朝" w:hAnsi="ＭＳ 明朝" w:eastAsia="ＭＳ 明朝"/>
              </w:rPr>
            </w:pPr>
            <w:r>
              <w:rPr>
                <w:rFonts w:hint="eastAsia" w:ascii="ＭＳ 明朝" w:hAnsi="ＭＳ 明朝" w:eastAsia="ＭＳ 明朝"/>
              </w:rPr>
              <w:t>最終処分場をやむを得ず傾斜地、崖地等に設置しようとする場合には地滑りの有無に、軟弱地盤等に設置しようとする場合には沈下の有無に特に注意を払って検討し、地質上の安全性の確認を行うこと。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地滑り防止工・沈下防止工　イ</w:t>
            </w:r>
          </w:p>
          <w:p>
            <w:pPr>
              <w:pStyle w:val="0"/>
              <w:rPr>
                <w:rFonts w:hint="eastAsia" w:ascii="ＭＳ 明朝" w:hAnsi="ＭＳ 明朝" w:eastAsia="ＭＳ 明朝"/>
              </w:rPr>
            </w:pPr>
            <w:r>
              <w:rPr>
                <w:rFonts w:hint="eastAsia" w:ascii="ＭＳ 明朝" w:hAnsi="ＭＳ 明朝" w:eastAsia="ＭＳ 明朝"/>
              </w:rPr>
              <w:t>最終処分場の地盤の滑りを防止し、又は最終処分場に設けられる設備の沈下を防止する必要がある場合には、十分な地盤支持力等が得られる防止工法を採用すること。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貯留構造物（擁壁等）　ア</w:t>
            </w:r>
          </w:p>
          <w:p>
            <w:pPr>
              <w:pStyle w:val="0"/>
              <w:rPr>
                <w:rFonts w:hint="eastAsia" w:ascii="ＭＳ 明朝" w:hAnsi="ＭＳ 明朝" w:eastAsia="ＭＳ 明朝"/>
              </w:rPr>
            </w:pPr>
            <w:r>
              <w:rPr>
                <w:rFonts w:hint="eastAsia" w:ascii="ＭＳ 明朝" w:hAnsi="ＭＳ 明朝" w:eastAsia="ＭＳ 明朝"/>
              </w:rPr>
              <w:t>省令第２条第１項第２号ロに規定する外周仕切設備並びに省令第３号及び第４号の規定によりその規定の例によるとされる省令第１条第１項第４号に規定する擁壁等の構造耐力上の安全性を確認するため、次に掲げる事項の検討を行うこと。</w:t>
            </w: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ア</w:t>
            </w:r>
            <w:r>
              <w:rPr>
                <w:rFonts w:hint="eastAsia" w:ascii="ＭＳ 明朝" w:hAnsi="ＭＳ 明朝" w:eastAsia="ＭＳ 明朝"/>
              </w:rPr>
              <w:t>)</w:t>
            </w:r>
            <w:r>
              <w:rPr>
                <w:rFonts w:hint="eastAsia" w:ascii="ＭＳ 明朝" w:hAnsi="ＭＳ 明朝" w:eastAsia="ＭＳ 明朝"/>
              </w:rPr>
              <w:t>　コンクリート擁壁の設計</w:t>
            </w:r>
          </w:p>
          <w:p>
            <w:pPr>
              <w:pStyle w:val="0"/>
              <w:rPr>
                <w:rFonts w:hint="eastAsia" w:ascii="ＭＳ 明朝" w:hAnsi="ＭＳ 明朝" w:eastAsia="ＭＳ 明朝"/>
              </w:rPr>
            </w:pPr>
            <w:r>
              <w:rPr>
                <w:rFonts w:hint="eastAsia" w:ascii="ＭＳ 明朝" w:hAnsi="ＭＳ 明朝" w:eastAsia="ＭＳ 明朝"/>
              </w:rPr>
              <w:t>ａ　転倒、滑動に対する安定計算</w:t>
            </w:r>
          </w:p>
          <w:p>
            <w:pPr>
              <w:pStyle w:val="0"/>
              <w:rPr>
                <w:rFonts w:hint="eastAsia" w:ascii="ＭＳ 明朝" w:hAnsi="ＭＳ 明朝" w:eastAsia="ＭＳ 明朝"/>
              </w:rPr>
            </w:pPr>
            <w:r>
              <w:rPr>
                <w:rFonts w:hint="eastAsia" w:ascii="ＭＳ 明朝" w:hAnsi="ＭＳ 明朝" w:eastAsia="ＭＳ 明朝"/>
              </w:rPr>
              <w:t>ｂ　地盤許容支持力に対する安定計算</w:t>
            </w:r>
          </w:p>
          <w:p>
            <w:pPr>
              <w:pStyle w:val="0"/>
              <w:rPr>
                <w:rFonts w:hint="eastAsia" w:ascii="ＭＳ 明朝" w:hAnsi="ＭＳ 明朝" w:eastAsia="ＭＳ 明朝"/>
              </w:rPr>
            </w:pPr>
            <w:r>
              <w:rPr>
                <w:rFonts w:hint="eastAsia" w:ascii="ＭＳ 明朝" w:hAnsi="ＭＳ 明朝" w:eastAsia="ＭＳ 明朝"/>
              </w:rPr>
              <w:t>ｃ　その他必要な安定検討</w:t>
            </w: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イ</w:t>
            </w:r>
            <w:r>
              <w:rPr>
                <w:rFonts w:hint="eastAsia" w:ascii="ＭＳ 明朝" w:hAnsi="ＭＳ 明朝" w:eastAsia="ＭＳ 明朝"/>
              </w:rPr>
              <w:t>)</w:t>
            </w:r>
            <w:r>
              <w:rPr>
                <w:rFonts w:hint="eastAsia" w:ascii="ＭＳ 明朝" w:hAnsi="ＭＳ 明朝" w:eastAsia="ＭＳ 明朝"/>
              </w:rPr>
              <w:t>　土えん堤の設計</w:t>
            </w:r>
          </w:p>
          <w:p>
            <w:pPr>
              <w:pStyle w:val="0"/>
              <w:rPr>
                <w:rFonts w:hint="eastAsia" w:ascii="ＭＳ 明朝" w:hAnsi="ＭＳ 明朝" w:eastAsia="ＭＳ 明朝"/>
              </w:rPr>
            </w:pPr>
            <w:r>
              <w:rPr>
                <w:rFonts w:hint="eastAsia" w:ascii="ＭＳ 明朝" w:hAnsi="ＭＳ 明朝" w:eastAsia="ＭＳ 明朝"/>
              </w:rPr>
              <w:t>ａ　基礎地盤及び使用土質の安定検討</w:t>
            </w:r>
          </w:p>
          <w:p>
            <w:pPr>
              <w:pStyle w:val="0"/>
              <w:ind w:left="420" w:hanging="420" w:hangingChars="200"/>
              <w:rPr>
                <w:rFonts w:hint="eastAsia" w:ascii="ＭＳ 明朝" w:hAnsi="ＭＳ 明朝" w:eastAsia="ＭＳ 明朝"/>
              </w:rPr>
            </w:pPr>
            <w:r>
              <w:rPr>
                <w:rFonts w:hint="eastAsia" w:ascii="ＭＳ 明朝" w:hAnsi="ＭＳ 明朝" w:eastAsia="ＭＳ 明朝"/>
              </w:rPr>
              <w:t>ｂ　形状（法面、高さ、堤頂部等）の安定検討</w:t>
            </w:r>
          </w:p>
          <w:p>
            <w:pPr>
              <w:pStyle w:val="0"/>
              <w:rPr>
                <w:rFonts w:hint="eastAsia" w:ascii="ＭＳ 明朝" w:hAnsi="ＭＳ 明朝" w:eastAsia="ＭＳ 明朝"/>
              </w:rPr>
            </w:pPr>
            <w:r>
              <w:rPr>
                <w:rFonts w:hint="eastAsia" w:ascii="ＭＳ 明朝" w:hAnsi="ＭＳ 明朝" w:eastAsia="ＭＳ 明朝"/>
              </w:rPr>
              <w:t>ｃ　その他必要な安定検討</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貯留構造物（擁壁等）　イ</w:t>
            </w:r>
          </w:p>
          <w:p>
            <w:pPr>
              <w:pStyle w:val="0"/>
              <w:rPr>
                <w:rFonts w:hint="eastAsia" w:ascii="ＭＳ 明朝" w:hAnsi="ＭＳ 明朝" w:eastAsia="ＭＳ 明朝"/>
              </w:rPr>
            </w:pPr>
            <w:r>
              <w:rPr>
                <w:rFonts w:hint="eastAsia" w:ascii="ＭＳ 明朝" w:hAnsi="ＭＳ 明朝" w:eastAsia="ＭＳ 明朝"/>
              </w:rPr>
              <w:t>アに規定する外周仕切設備及び擁壁等に使用される材料がコンクリートである場合には、酸、塩類、海水、油類等によって腐食することのないよう、外周仕切設備及び擁壁等の表面コーティングやライニング施工等の措置を講じ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地表水集排水設備　ア</w:t>
            </w:r>
          </w:p>
          <w:p>
            <w:pPr>
              <w:pStyle w:val="0"/>
              <w:rPr>
                <w:rFonts w:hint="eastAsia" w:ascii="ＭＳ 明朝" w:hAnsi="ＭＳ 明朝" w:eastAsia="ＭＳ 明朝"/>
              </w:rPr>
            </w:pPr>
            <w:r>
              <w:rPr>
                <w:rFonts w:hint="eastAsia" w:ascii="ＭＳ 明朝" w:hAnsi="ＭＳ 明朝" w:eastAsia="ＭＳ 明朝"/>
              </w:rPr>
              <w:t>埋立地の周囲には、地表水が埋立地の開口部から埋立地へ流入するのを防止することができる開渠その他の設備（以下「地表水集排水設備」という。）が設けられていること。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地表水集排水設備　イ</w:t>
            </w:r>
          </w:p>
          <w:p>
            <w:pPr>
              <w:pStyle w:val="0"/>
              <w:rPr>
                <w:rFonts w:hint="eastAsia" w:ascii="ＭＳ 明朝" w:hAnsi="ＭＳ 明朝" w:eastAsia="ＭＳ 明朝"/>
              </w:rPr>
            </w:pPr>
            <w:r>
              <w:rPr>
                <w:rFonts w:hint="eastAsia" w:ascii="ＭＳ 明朝" w:hAnsi="ＭＳ 明朝" w:eastAsia="ＭＳ 明朝"/>
              </w:rPr>
              <w:t>埋立地外流水域を含んだ水路が埋立地内を通過する場合には、埋立地の周囲に付替水路を設けること。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地表水集排水設備　ウ</w:t>
            </w:r>
          </w:p>
          <w:p>
            <w:pPr>
              <w:pStyle w:val="0"/>
              <w:rPr>
                <w:rFonts w:hint="eastAsia" w:ascii="ＭＳ 明朝" w:hAnsi="ＭＳ 明朝" w:eastAsia="ＭＳ 明朝"/>
              </w:rPr>
            </w:pPr>
            <w:r>
              <w:rPr>
                <w:rFonts w:hint="eastAsia" w:ascii="ＭＳ 明朝" w:hAnsi="ＭＳ 明朝" w:eastAsia="ＭＳ 明朝"/>
              </w:rPr>
              <w:t>地表水集排水設備及び付替水路は、原則として開渠とすること。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地表水集排水設備　エ</w:t>
            </w:r>
          </w:p>
          <w:p>
            <w:pPr>
              <w:pStyle w:val="0"/>
              <w:rPr>
                <w:rFonts w:hint="eastAsia" w:ascii="ＭＳ 明朝" w:hAnsi="ＭＳ 明朝" w:eastAsia="ＭＳ 明朝"/>
              </w:rPr>
            </w:pPr>
            <w:r>
              <w:rPr>
                <w:rFonts w:hint="eastAsia" w:ascii="ＭＳ 明朝" w:hAnsi="ＭＳ 明朝" w:eastAsia="ＭＳ 明朝"/>
              </w:rPr>
              <w:t>地表水集排水設備及び付替水路から地表水等を河川等に放流する場合は、河川管理者等と協議するとともに、地表水集排水設備の流末には必要に応じ調整池を設置すること。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地表水集排水設備　オ</w:t>
            </w:r>
          </w:p>
          <w:p>
            <w:pPr>
              <w:pStyle w:val="0"/>
              <w:rPr>
                <w:rFonts w:hint="eastAsia" w:ascii="ＭＳ 明朝" w:hAnsi="ＭＳ 明朝" w:eastAsia="ＭＳ 明朝"/>
              </w:rPr>
            </w:pPr>
            <w:r>
              <w:rPr>
                <w:rFonts w:hint="eastAsia" w:ascii="ＭＳ 明朝" w:hAnsi="ＭＳ 明朝" w:eastAsia="ＭＳ 明朝"/>
              </w:rPr>
              <w:t>地表水集排水設備及び付替水路の設計は、計画雨水量を算定し、これに対応した断面、勾配及び流速を検討の上流量を計算し、流下能力の安全性を考慮し行うこと。</w:t>
            </w:r>
          </w:p>
          <w:p>
            <w:pPr>
              <w:pStyle w:val="0"/>
              <w:rPr>
                <w:rFonts w:hint="eastAsia" w:ascii="ＭＳ 明朝" w:hAnsi="ＭＳ 明朝" w:eastAsia="ＭＳ 明朝"/>
              </w:rPr>
            </w:pPr>
            <w:r>
              <w:rPr>
                <w:rFonts w:hint="eastAsia" w:ascii="ＭＳ 明朝" w:hAnsi="ＭＳ 明朝" w:eastAsia="ＭＳ 明朝"/>
              </w:rPr>
              <w:t>なお、計画雨水量及び流量は、原則として次式により算定すること。</w:t>
            </w: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ア</w:t>
            </w:r>
            <w:r>
              <w:rPr>
                <w:rFonts w:hint="eastAsia" w:ascii="ＭＳ 明朝" w:hAnsi="ＭＳ 明朝" w:eastAsia="ＭＳ 明朝"/>
              </w:rPr>
              <w:t>)</w:t>
            </w:r>
            <w:r>
              <w:rPr>
                <w:rFonts w:hint="eastAsia" w:ascii="ＭＳ 明朝" w:hAnsi="ＭＳ 明朝" w:eastAsia="ＭＳ 明朝"/>
              </w:rPr>
              <w:t>　計画雨水量の算定</w:t>
            </w:r>
          </w:p>
          <w:p>
            <w:pPr>
              <w:pStyle w:val="0"/>
              <w:rPr>
                <w:rFonts w:hint="eastAsia" w:ascii="ＭＳ 明朝" w:hAnsi="ＭＳ 明朝" w:eastAsia="ＭＳ 明朝"/>
              </w:rPr>
            </w:pPr>
            <w:r>
              <w:rPr>
                <w:rFonts w:hint="eastAsia" w:ascii="ＭＳ 明朝" w:hAnsi="ＭＳ 明朝" w:eastAsia="ＭＳ 明朝"/>
              </w:rPr>
              <w:t>Ｑ＝１／</w:t>
            </w:r>
            <w:r>
              <w:rPr>
                <w:rFonts w:hint="eastAsia" w:ascii="ＭＳ 明朝" w:hAnsi="ＭＳ 明朝" w:eastAsia="ＭＳ 明朝"/>
              </w:rPr>
              <w:t>360</w:t>
            </w:r>
            <w:r>
              <w:rPr>
                <w:rFonts w:hint="eastAsia" w:ascii="ＭＳ 明朝" w:hAnsi="ＭＳ 明朝" w:eastAsia="ＭＳ 明朝"/>
              </w:rPr>
              <w:t>×Ｃ×Ｉ×Ａ</w:t>
            </w:r>
          </w:p>
          <w:p>
            <w:pPr>
              <w:pStyle w:val="0"/>
              <w:ind w:firstLine="210" w:firstLineChars="100"/>
              <w:rPr>
                <w:rFonts w:hint="eastAsia" w:ascii="ＭＳ 明朝" w:hAnsi="ＭＳ 明朝" w:eastAsia="ＭＳ 明朝"/>
              </w:rPr>
            </w:pPr>
            <w:r>
              <w:rPr>
                <w:rFonts w:hint="eastAsia" w:ascii="ＭＳ 明朝" w:hAnsi="ＭＳ 明朝" w:eastAsia="ＭＳ 明朝"/>
              </w:rPr>
              <w:t>Ｑ：計画雨水量（㎥／</w:t>
            </w:r>
            <w:r>
              <w:rPr>
                <w:rFonts w:hint="eastAsia" w:ascii="ＭＳ 明朝" w:hAnsi="ＭＳ 明朝" w:eastAsia="ＭＳ 明朝"/>
              </w:rPr>
              <w:t>sec</w:t>
            </w:r>
            <w:r>
              <w:rPr>
                <w:rFonts w:hint="eastAsia" w:ascii="ＭＳ 明朝" w:hAnsi="ＭＳ 明朝" w:eastAsia="ＭＳ 明朝"/>
              </w:rPr>
              <w:t>）</w:t>
            </w:r>
          </w:p>
          <w:p>
            <w:pPr>
              <w:pStyle w:val="0"/>
              <w:ind w:firstLine="210" w:firstLineChars="100"/>
              <w:rPr>
                <w:rFonts w:hint="eastAsia" w:ascii="ＭＳ 明朝" w:hAnsi="ＭＳ 明朝" w:eastAsia="ＭＳ 明朝"/>
              </w:rPr>
            </w:pPr>
            <w:r>
              <w:rPr>
                <w:rFonts w:hint="eastAsia" w:ascii="ＭＳ 明朝" w:hAnsi="ＭＳ 明朝" w:eastAsia="ＭＳ 明朝"/>
              </w:rPr>
              <w:t>Ｃ：流出係数（</w:t>
            </w:r>
            <w:r>
              <w:rPr>
                <w:rFonts w:hint="eastAsia" w:ascii="ＭＳ 明朝" w:hAnsi="ＭＳ 明朝" w:eastAsia="ＭＳ 明朝"/>
              </w:rPr>
              <w:t>0.5</w:t>
            </w:r>
            <w:r>
              <w:rPr>
                <w:rFonts w:hint="eastAsia" w:ascii="ＭＳ 明朝" w:hAnsi="ＭＳ 明朝" w:eastAsia="ＭＳ 明朝"/>
              </w:rPr>
              <w:t>～</w:t>
            </w:r>
            <w:r>
              <w:rPr>
                <w:rFonts w:hint="eastAsia" w:ascii="ＭＳ 明朝" w:hAnsi="ＭＳ 明朝" w:eastAsia="ＭＳ 明朝"/>
              </w:rPr>
              <w:t>1.0</w:t>
            </w:r>
            <w:r>
              <w:rPr>
                <w:rFonts w:hint="eastAsia" w:ascii="ＭＳ 明朝" w:hAnsi="ＭＳ 明朝" w:eastAsia="ＭＳ 明朝"/>
              </w:rPr>
              <w:t>）</w:t>
            </w:r>
          </w:p>
          <w:p>
            <w:pPr>
              <w:pStyle w:val="0"/>
              <w:ind w:firstLine="210" w:firstLineChars="100"/>
              <w:rPr>
                <w:rFonts w:hint="eastAsia" w:ascii="ＭＳ 明朝" w:hAnsi="ＭＳ 明朝" w:eastAsia="ＭＳ 明朝"/>
              </w:rPr>
            </w:pPr>
            <w:r>
              <w:rPr>
                <w:rFonts w:hint="eastAsia" w:ascii="ＭＳ 明朝" w:hAnsi="ＭＳ 明朝" w:eastAsia="ＭＳ 明朝"/>
              </w:rPr>
              <w:t>Ｉ：降雨強度（</w:t>
            </w:r>
            <w:r>
              <w:rPr>
                <w:rFonts w:hint="eastAsia" w:ascii="ＭＳ 明朝" w:hAnsi="ＭＳ 明朝" w:eastAsia="ＭＳ 明朝"/>
              </w:rPr>
              <w:t>mm</w:t>
            </w:r>
            <w:r>
              <w:rPr>
                <w:rFonts w:hint="eastAsia" w:ascii="ＭＳ 明朝" w:hAnsi="ＭＳ 明朝" w:eastAsia="ＭＳ 明朝"/>
              </w:rPr>
              <w:t>／</w:t>
            </w:r>
            <w:r>
              <w:rPr>
                <w:rFonts w:hint="eastAsia" w:ascii="ＭＳ 明朝" w:hAnsi="ＭＳ 明朝" w:eastAsia="ＭＳ 明朝"/>
              </w:rPr>
              <w:t>hr</w:t>
            </w:r>
            <w:r>
              <w:rPr>
                <w:rFonts w:hint="eastAsia" w:ascii="ＭＳ 明朝" w:hAnsi="ＭＳ 明朝" w:eastAsia="ＭＳ 明朝"/>
              </w:rPr>
              <w:t>）</w:t>
            </w:r>
          </w:p>
          <w:p>
            <w:pPr>
              <w:pStyle w:val="0"/>
              <w:ind w:firstLine="210" w:firstLineChars="100"/>
              <w:rPr>
                <w:rFonts w:hint="eastAsia" w:ascii="ＭＳ 明朝" w:hAnsi="ＭＳ 明朝" w:eastAsia="ＭＳ 明朝"/>
              </w:rPr>
            </w:pPr>
            <w:r>
              <w:rPr>
                <w:rFonts w:hint="eastAsia" w:ascii="ＭＳ 明朝" w:hAnsi="ＭＳ 明朝" w:eastAsia="ＭＳ 明朝"/>
              </w:rPr>
              <w:t>Ａ：流域面積（</w:t>
            </w:r>
            <w:r>
              <w:rPr>
                <w:rFonts w:hint="eastAsia" w:ascii="ＭＳ 明朝" w:hAnsi="ＭＳ 明朝" w:eastAsia="ＭＳ 明朝"/>
              </w:rPr>
              <w:t>ha</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ただし、Ｉは静岡県土地利用事業の適正化に関する指導要綱（昭和</w:t>
            </w:r>
            <w:r>
              <w:rPr>
                <w:rFonts w:hint="eastAsia" w:ascii="ＭＳ 明朝" w:hAnsi="ＭＳ 明朝" w:eastAsia="ＭＳ 明朝"/>
              </w:rPr>
              <w:t>49</w:t>
            </w:r>
            <w:r>
              <w:rPr>
                <w:rFonts w:hint="eastAsia" w:ascii="ＭＳ 明朝" w:hAnsi="ＭＳ 明朝" w:eastAsia="ＭＳ 明朝"/>
              </w:rPr>
              <w:t>年静岡県告示第</w:t>
            </w:r>
            <w:r>
              <w:rPr>
                <w:rFonts w:hint="eastAsia" w:ascii="ＭＳ 明朝" w:hAnsi="ＭＳ 明朝" w:eastAsia="ＭＳ 明朝"/>
              </w:rPr>
              <w:t>1209</w:t>
            </w:r>
            <w:r>
              <w:rPr>
                <w:rFonts w:hint="eastAsia" w:ascii="ＭＳ 明朝" w:hAnsi="ＭＳ 明朝" w:eastAsia="ＭＳ 明朝"/>
              </w:rPr>
              <w:t>号）の規定に準ずること。</w:t>
            </w: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イ</w:t>
            </w:r>
            <w:r>
              <w:rPr>
                <w:rFonts w:hint="eastAsia" w:ascii="ＭＳ 明朝" w:hAnsi="ＭＳ 明朝" w:eastAsia="ＭＳ 明朝"/>
              </w:rPr>
              <w:t>)</w:t>
            </w:r>
            <w:r>
              <w:rPr>
                <w:rFonts w:hint="eastAsia" w:ascii="ＭＳ 明朝" w:hAnsi="ＭＳ 明朝" w:eastAsia="ＭＳ 明朝"/>
              </w:rPr>
              <w:t>　水路の流量計算（マニングの式）</w:t>
            </w:r>
          </w:p>
          <w:p>
            <w:pPr>
              <w:pStyle w:val="0"/>
              <w:rPr>
                <w:rFonts w:hint="eastAsia" w:ascii="ＭＳ 明朝" w:hAnsi="ＭＳ 明朝" w:eastAsia="ＭＳ 明朝"/>
              </w:rPr>
            </w:pPr>
            <w:r>
              <w:rPr>
                <w:rFonts w:hint="eastAsia" w:ascii="ＭＳ 明朝" w:hAnsi="ＭＳ 明朝" w:eastAsia="ＭＳ 明朝"/>
              </w:rPr>
              <w:t>Ｑ＝Ａ×Ｖ</w:t>
            </w:r>
          </w:p>
          <w:p>
            <w:pPr>
              <w:pStyle w:val="0"/>
              <w:rPr>
                <w:rFonts w:hint="eastAsia" w:ascii="ＭＳ 明朝" w:hAnsi="ＭＳ 明朝" w:eastAsia="ＭＳ 明朝"/>
              </w:rPr>
            </w:pPr>
            <w:r>
              <w:rPr>
                <w:rFonts w:hint="eastAsia" w:ascii="ＭＳ 明朝" w:hAnsi="ＭＳ 明朝" w:eastAsia="ＭＳ 明朝"/>
              </w:rPr>
              <w:t>Ｖ＝１／ｎ×</w:t>
            </w:r>
            <w:r>
              <w:rPr>
                <w:rFonts w:hint="eastAsia" w:ascii="ＭＳ 明朝" w:hAnsi="ＭＳ 明朝" w:eastAsia="ＭＳ 明朝"/>
              </w:rPr>
              <w:t>R</w:t>
            </w:r>
            <w:r>
              <w:rPr>
                <w:rFonts w:hint="eastAsia" w:ascii="ＭＳ 明朝" w:hAnsi="ＭＳ 明朝" w:eastAsia="ＭＳ 明朝"/>
                <w:vertAlign w:val="superscript"/>
              </w:rPr>
              <w:t>2/3</w:t>
            </w:r>
            <w:r>
              <w:rPr>
                <w:rFonts w:hint="eastAsia" w:ascii="ＭＳ 明朝" w:hAnsi="ＭＳ 明朝" w:eastAsia="ＭＳ 明朝"/>
              </w:rPr>
              <w:t>×Ｉ</w:t>
            </w:r>
            <w:r>
              <w:rPr>
                <w:rFonts w:hint="eastAsia" w:ascii="ＭＳ 明朝" w:hAnsi="ＭＳ 明朝" w:eastAsia="ＭＳ 明朝"/>
                <w:vertAlign w:val="superscript"/>
              </w:rPr>
              <w:t>1/2</w:t>
            </w:r>
          </w:p>
          <w:p>
            <w:pPr>
              <w:pStyle w:val="0"/>
              <w:ind w:firstLine="210" w:firstLineChars="100"/>
              <w:rPr>
                <w:rFonts w:hint="eastAsia" w:ascii="ＭＳ 明朝" w:hAnsi="ＭＳ 明朝" w:eastAsia="ＭＳ 明朝"/>
              </w:rPr>
            </w:pPr>
            <w:r>
              <w:rPr>
                <w:rFonts w:hint="eastAsia" w:ascii="ＭＳ 明朝" w:hAnsi="ＭＳ 明朝" w:eastAsia="ＭＳ 明朝"/>
              </w:rPr>
              <w:t>Ｑ：流量（㎥／</w:t>
            </w:r>
            <w:r>
              <w:rPr>
                <w:rFonts w:hint="eastAsia" w:ascii="ＭＳ 明朝" w:hAnsi="ＭＳ 明朝" w:eastAsia="ＭＳ 明朝"/>
              </w:rPr>
              <w:t>sec</w:t>
            </w:r>
            <w:r>
              <w:rPr>
                <w:rFonts w:hint="eastAsia" w:ascii="ＭＳ 明朝" w:hAnsi="ＭＳ 明朝" w:eastAsia="ＭＳ 明朝"/>
              </w:rPr>
              <w:t>）</w:t>
            </w:r>
          </w:p>
          <w:p>
            <w:pPr>
              <w:pStyle w:val="0"/>
              <w:ind w:firstLine="210" w:firstLineChars="100"/>
              <w:rPr>
                <w:rFonts w:hint="eastAsia" w:ascii="ＭＳ 明朝" w:hAnsi="ＭＳ 明朝" w:eastAsia="ＭＳ 明朝"/>
              </w:rPr>
            </w:pPr>
            <w:r>
              <w:rPr>
                <w:rFonts w:hint="eastAsia" w:ascii="ＭＳ 明朝" w:hAnsi="ＭＳ 明朝" w:eastAsia="ＭＳ 明朝"/>
              </w:rPr>
              <w:t>Ａ：流水の断面積（㎡）</w:t>
            </w:r>
          </w:p>
          <w:p>
            <w:pPr>
              <w:pStyle w:val="0"/>
              <w:ind w:firstLine="210" w:firstLineChars="100"/>
              <w:rPr>
                <w:rFonts w:hint="eastAsia" w:ascii="ＭＳ 明朝" w:hAnsi="ＭＳ 明朝" w:eastAsia="ＭＳ 明朝"/>
              </w:rPr>
            </w:pPr>
            <w:r>
              <w:rPr>
                <w:rFonts w:hint="eastAsia" w:ascii="ＭＳ 明朝" w:hAnsi="ＭＳ 明朝" w:eastAsia="ＭＳ 明朝"/>
              </w:rPr>
              <w:t>Ｖ：流速（ｍ／</w:t>
            </w:r>
            <w:r>
              <w:rPr>
                <w:rFonts w:hint="eastAsia" w:ascii="ＭＳ 明朝" w:hAnsi="ＭＳ 明朝" w:eastAsia="ＭＳ 明朝"/>
              </w:rPr>
              <w:t>sec</w:t>
            </w:r>
            <w:r>
              <w:rPr>
                <w:rFonts w:hint="eastAsia" w:ascii="ＭＳ 明朝" w:hAnsi="ＭＳ 明朝" w:eastAsia="ＭＳ 明朝"/>
              </w:rPr>
              <w:t>）</w:t>
            </w:r>
          </w:p>
          <w:p>
            <w:pPr>
              <w:pStyle w:val="0"/>
              <w:ind w:firstLine="210" w:firstLineChars="100"/>
              <w:rPr>
                <w:rFonts w:hint="eastAsia" w:ascii="ＭＳ 明朝" w:hAnsi="ＭＳ 明朝" w:eastAsia="ＭＳ 明朝"/>
              </w:rPr>
            </w:pPr>
            <w:r>
              <w:rPr>
                <w:rFonts w:hint="eastAsia" w:ascii="ＭＳ 明朝" w:hAnsi="ＭＳ 明朝" w:eastAsia="ＭＳ 明朝"/>
              </w:rPr>
              <w:t>ｎ：粗度係数</w:t>
            </w:r>
          </w:p>
          <w:p>
            <w:pPr>
              <w:pStyle w:val="0"/>
              <w:ind w:firstLine="210" w:firstLineChars="100"/>
              <w:rPr>
                <w:rFonts w:hint="eastAsia" w:ascii="ＭＳ 明朝" w:hAnsi="ＭＳ 明朝" w:eastAsia="ＭＳ 明朝"/>
              </w:rPr>
            </w:pPr>
            <w:r>
              <w:rPr>
                <w:rFonts w:hint="eastAsia" w:ascii="ＭＳ 明朝" w:hAnsi="ＭＳ 明朝" w:eastAsia="ＭＳ 明朝"/>
              </w:rPr>
              <w:t>Ｒ：径深（ｍ）（＝Ａ／Ｐ）</w:t>
            </w:r>
          </w:p>
          <w:p>
            <w:pPr>
              <w:pStyle w:val="0"/>
              <w:ind w:firstLine="210" w:firstLineChars="100"/>
              <w:rPr>
                <w:rFonts w:hint="eastAsia" w:ascii="ＭＳ 明朝" w:hAnsi="ＭＳ 明朝" w:eastAsia="ＭＳ 明朝"/>
              </w:rPr>
            </w:pPr>
            <w:r>
              <w:rPr>
                <w:rFonts w:hint="eastAsia" w:ascii="ＭＳ 明朝" w:hAnsi="ＭＳ 明朝" w:eastAsia="ＭＳ 明朝"/>
              </w:rPr>
              <w:t>Ｐ：流水の潤辺長（ｍ）</w:t>
            </w:r>
          </w:p>
          <w:p>
            <w:pPr>
              <w:pStyle w:val="0"/>
              <w:ind w:firstLine="210" w:firstLineChars="100"/>
              <w:rPr>
                <w:rFonts w:hint="eastAsia" w:ascii="ＭＳ 明朝" w:hAnsi="ＭＳ 明朝" w:eastAsia="ＭＳ 明朝"/>
              </w:rPr>
            </w:pPr>
            <w:r>
              <w:rPr>
                <w:rFonts w:hint="eastAsia" w:ascii="ＭＳ 明朝" w:hAnsi="ＭＳ 明朝" w:eastAsia="ＭＳ 明朝"/>
              </w:rPr>
              <w:t>Ｉ：動水勾配（分数又は小数）</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保安距離</w:t>
            </w:r>
          </w:p>
          <w:p>
            <w:pPr>
              <w:pStyle w:val="0"/>
              <w:rPr>
                <w:rFonts w:hint="eastAsia" w:ascii="ＭＳ 明朝" w:hAnsi="ＭＳ 明朝" w:eastAsia="ＭＳ 明朝"/>
              </w:rPr>
            </w:pPr>
            <w:r>
              <w:rPr>
                <w:rFonts w:hint="eastAsia" w:ascii="ＭＳ 明朝" w:hAnsi="ＭＳ 明朝" w:eastAsia="ＭＳ 明朝"/>
              </w:rPr>
              <w:t>隣接地の安全確保のため、原則として道路、水路その他の工作物等の敷地と接する場合には５</w:t>
            </w:r>
            <w:r>
              <w:rPr>
                <w:rFonts w:hint="eastAsia" w:ascii="ＭＳ 明朝" w:hAnsi="ＭＳ 明朝" w:eastAsia="ＭＳ 明朝"/>
              </w:rPr>
              <w:t>m</w:t>
            </w:r>
            <w:r>
              <w:rPr>
                <w:rFonts w:hint="eastAsia" w:ascii="ＭＳ 明朝" w:hAnsi="ＭＳ 明朝" w:eastAsia="ＭＳ 明朝"/>
              </w:rPr>
              <w:t>以上、その他の場合には２</w:t>
            </w:r>
            <w:r>
              <w:rPr>
                <w:rFonts w:hint="eastAsia" w:ascii="ＭＳ 明朝" w:hAnsi="ＭＳ 明朝" w:eastAsia="ＭＳ 明朝"/>
              </w:rPr>
              <w:t>m</w:t>
            </w:r>
            <w:r>
              <w:rPr>
                <w:rFonts w:hint="eastAsia" w:ascii="ＭＳ 明朝" w:hAnsi="ＭＳ 明朝" w:eastAsia="ＭＳ 明朝"/>
              </w:rPr>
              <w:t>以上の距離を確保すること。</w:t>
            </w:r>
          </w:p>
          <w:p>
            <w:pPr>
              <w:pStyle w:val="0"/>
              <w:rPr>
                <w:rFonts w:hint="eastAsia" w:ascii="ＭＳ 明朝" w:hAnsi="ＭＳ 明朝" w:eastAsia="ＭＳ 明朝"/>
              </w:rPr>
            </w:pPr>
            <w:r>
              <w:rPr>
                <w:rFonts w:hint="eastAsia" w:ascii="ＭＳ 明朝" w:hAnsi="ＭＳ 明朝" w:eastAsia="ＭＳ 明朝"/>
              </w:rPr>
              <w:t>ただし、現に利用されていない道路、水路その他公共施設又は工作物等の敷地と接する場合等にあっては、その距離を短縮できるものとする。</w:t>
            </w:r>
          </w:p>
        </w:tc>
        <w:tc>
          <w:tcPr>
            <w:tcW w:w="4309" w:type="dxa"/>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７</w:t>
            </w:r>
            <w:r>
              <w:rPr>
                <w:rFonts w:hint="eastAsia" w:ascii="ＭＳ 明朝" w:hAnsi="ＭＳ 明朝" w:eastAsia="ＭＳ 明朝"/>
              </w:rPr>
              <w:t>)</w:t>
            </w:r>
            <w:r>
              <w:rPr>
                <w:rFonts w:hint="eastAsia" w:ascii="ＭＳ 明朝" w:hAnsi="ＭＳ 明朝" w:eastAsia="ＭＳ 明朝"/>
              </w:rPr>
              <w:t>崩壊防止　ア</w:t>
            </w:r>
          </w:p>
          <w:p>
            <w:pPr>
              <w:pStyle w:val="0"/>
              <w:rPr>
                <w:rFonts w:hint="eastAsia" w:ascii="ＭＳ 明朝" w:hAnsi="ＭＳ 明朝" w:eastAsia="ＭＳ 明朝"/>
              </w:rPr>
            </w:pPr>
            <w:r>
              <w:rPr>
                <w:rFonts w:hint="eastAsia" w:ascii="ＭＳ 明朝" w:hAnsi="ＭＳ 明朝" w:eastAsia="ＭＳ 明朝"/>
              </w:rPr>
              <w:t>埋立地の切土及び盛土による崩壊を防止するため次の防災対策を講じること。</w:t>
            </w:r>
          </w:p>
          <w:p>
            <w:pPr>
              <w:pStyle w:val="0"/>
              <w:ind w:firstLineChars="0"/>
              <w:rPr>
                <w:rFonts w:hint="eastAsia" w:ascii="ＭＳ 明朝" w:hAnsi="ＭＳ 明朝" w:eastAsia="ＭＳ 明朝"/>
              </w:rPr>
            </w:pPr>
          </w:p>
          <w:p>
            <w:pPr>
              <w:pStyle w:val="0"/>
              <w:ind w:firstLineChars="0"/>
              <w:rPr>
                <w:rFonts w:hint="eastAsia" w:ascii="ＭＳ 明朝" w:hAnsi="ＭＳ 明朝" w:eastAsia="ＭＳ 明朝"/>
              </w:rPr>
            </w:pPr>
            <w:r>
              <w:rPr>
                <w:rFonts w:hint="eastAsia" w:ascii="ＭＳ 明朝" w:hAnsi="ＭＳ 明朝" w:eastAsia="ＭＳ 明朝"/>
              </w:rPr>
              <w:t>地山の切土高は、原則として</w:t>
            </w:r>
            <w:r>
              <w:rPr>
                <w:rFonts w:hint="eastAsia" w:ascii="ＭＳ 明朝" w:hAnsi="ＭＳ 明朝" w:eastAsia="ＭＳ 明朝"/>
              </w:rPr>
              <w:t>15m</w:t>
            </w:r>
            <w:r>
              <w:rPr>
                <w:rFonts w:hint="eastAsia" w:ascii="ＭＳ 明朝" w:hAnsi="ＭＳ 明朝" w:eastAsia="ＭＳ 明朝"/>
              </w:rPr>
              <w:t>以内とし、土質及び切土高に応じ表</w:t>
            </w:r>
            <w:r>
              <w:rPr>
                <w:rFonts w:hint="eastAsia" w:ascii="ＭＳ 明朝" w:hAnsi="ＭＳ 明朝" w:eastAsia="ＭＳ 明朝"/>
              </w:rPr>
              <w:t>-</w:t>
            </w:r>
            <w:r>
              <w:rPr>
                <w:rFonts w:hint="eastAsia" w:ascii="ＭＳ 明朝" w:hAnsi="ＭＳ 明朝" w:eastAsia="ＭＳ 明朝"/>
              </w:rPr>
              <w:t>１に掲げる切土標準勾配以下とすること。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７</w:t>
            </w:r>
            <w:r>
              <w:rPr>
                <w:rFonts w:hint="eastAsia" w:ascii="ＭＳ 明朝" w:hAnsi="ＭＳ 明朝" w:eastAsia="ＭＳ 明朝"/>
              </w:rPr>
              <w:t>)</w:t>
            </w:r>
            <w:r>
              <w:rPr>
                <w:rFonts w:hint="eastAsia" w:ascii="ＭＳ 明朝" w:hAnsi="ＭＳ 明朝" w:eastAsia="ＭＳ 明朝"/>
              </w:rPr>
              <w:t>崩壊防止　イ</w:t>
            </w:r>
          </w:p>
          <w:p>
            <w:pPr>
              <w:pStyle w:val="0"/>
              <w:rPr>
                <w:rFonts w:hint="eastAsia" w:ascii="ＭＳ 明朝" w:hAnsi="ＭＳ 明朝" w:eastAsia="ＭＳ 明朝"/>
              </w:rPr>
            </w:pPr>
            <w:r>
              <w:rPr>
                <w:rFonts w:hint="eastAsia" w:ascii="ＭＳ 明朝" w:hAnsi="ＭＳ 明朝" w:eastAsia="ＭＳ 明朝"/>
              </w:rPr>
              <w:t>傾斜地等に埋め立てを行う場合の盛土高は、原則として</w:t>
            </w:r>
            <w:r>
              <w:rPr>
                <w:rFonts w:hint="eastAsia" w:ascii="ＭＳ 明朝" w:hAnsi="ＭＳ 明朝" w:eastAsia="ＭＳ 明朝"/>
              </w:rPr>
              <w:t>15m</w:t>
            </w:r>
            <w:r>
              <w:rPr>
                <w:rFonts w:hint="eastAsia" w:ascii="ＭＳ 明朝" w:hAnsi="ＭＳ 明朝" w:eastAsia="ＭＳ 明朝"/>
              </w:rPr>
              <w:t>以下とし（参考図</w:t>
            </w:r>
            <w:r>
              <w:rPr>
                <w:rFonts w:hint="eastAsia" w:ascii="ＭＳ 明朝" w:hAnsi="ＭＳ 明朝" w:eastAsia="ＭＳ 明朝"/>
              </w:rPr>
              <w:t>-</w:t>
            </w:r>
            <w:r>
              <w:rPr>
                <w:rFonts w:hint="eastAsia" w:ascii="ＭＳ 明朝" w:hAnsi="ＭＳ 明朝" w:eastAsia="ＭＳ 明朝"/>
              </w:rPr>
              <w:t>１）、盛土高が５</w:t>
            </w:r>
            <w:r>
              <w:rPr>
                <w:rFonts w:hint="eastAsia" w:ascii="ＭＳ 明朝" w:hAnsi="ＭＳ 明朝" w:eastAsia="ＭＳ 明朝"/>
              </w:rPr>
              <w:t>m</w:t>
            </w:r>
            <w:r>
              <w:rPr>
                <w:rFonts w:hint="eastAsia" w:ascii="ＭＳ 明朝" w:hAnsi="ＭＳ 明朝" w:eastAsia="ＭＳ 明朝"/>
              </w:rPr>
              <w:t>以内ごとに幅２</w:t>
            </w:r>
            <w:r>
              <w:rPr>
                <w:rFonts w:hint="eastAsia" w:ascii="ＭＳ 明朝" w:hAnsi="ＭＳ 明朝" w:eastAsia="ＭＳ 明朝"/>
              </w:rPr>
              <w:t>m</w:t>
            </w:r>
            <w:r>
              <w:rPr>
                <w:rFonts w:hint="eastAsia" w:ascii="ＭＳ 明朝" w:hAnsi="ＭＳ 明朝" w:eastAsia="ＭＳ 明朝"/>
              </w:rPr>
              <w:t>以上の小段を設けること。</w:t>
            </w:r>
          </w:p>
          <w:p>
            <w:pPr>
              <w:pStyle w:val="0"/>
              <w:rPr>
                <w:rFonts w:hint="eastAsia" w:ascii="ＭＳ 明朝" w:hAnsi="ＭＳ 明朝" w:eastAsia="ＭＳ 明朝"/>
              </w:rPr>
            </w:pPr>
            <w:r>
              <w:rPr>
                <w:rFonts w:hint="eastAsia" w:ascii="ＭＳ 明朝" w:hAnsi="ＭＳ 明朝" w:eastAsia="ＭＳ 明朝"/>
              </w:rPr>
              <w:t>また、埋立後の法面勾配は、１：</w:t>
            </w:r>
            <w:r>
              <w:rPr>
                <w:rFonts w:hint="eastAsia" w:ascii="ＭＳ 明朝" w:hAnsi="ＭＳ 明朝" w:eastAsia="ＭＳ 明朝"/>
              </w:rPr>
              <w:t>2.0</w:t>
            </w:r>
            <w:r>
              <w:rPr>
                <w:rFonts w:hint="eastAsia" w:ascii="ＭＳ 明朝" w:hAnsi="ＭＳ 明朝" w:eastAsia="ＭＳ 明朝"/>
              </w:rPr>
              <w:t>以上の緩勾配とすること。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７</w:t>
            </w:r>
            <w:r>
              <w:rPr>
                <w:rFonts w:hint="eastAsia" w:ascii="ＭＳ 明朝" w:hAnsi="ＭＳ 明朝" w:eastAsia="ＭＳ 明朝"/>
              </w:rPr>
              <w:t>)</w:t>
            </w:r>
            <w:r>
              <w:rPr>
                <w:rFonts w:hint="eastAsia" w:ascii="ＭＳ 明朝" w:hAnsi="ＭＳ 明朝" w:eastAsia="ＭＳ 明朝"/>
              </w:rPr>
              <w:t>崩壊防止　ウ</w:t>
            </w:r>
          </w:p>
          <w:p>
            <w:pPr>
              <w:pStyle w:val="0"/>
              <w:rPr>
                <w:rFonts w:hint="eastAsia" w:ascii="ＭＳ 明朝" w:hAnsi="ＭＳ 明朝" w:eastAsia="ＭＳ 明朝"/>
              </w:rPr>
            </w:pPr>
            <w:r>
              <w:rPr>
                <w:rFonts w:hint="eastAsia" w:ascii="ＭＳ 明朝" w:hAnsi="ＭＳ 明朝" w:eastAsia="ＭＳ 明朝"/>
              </w:rPr>
              <w:t>埋め立て後の法面保護のため、原則として表</w:t>
            </w:r>
            <w:r>
              <w:rPr>
                <w:rFonts w:hint="eastAsia" w:ascii="ＭＳ 明朝" w:hAnsi="ＭＳ 明朝" w:eastAsia="ＭＳ 明朝"/>
              </w:rPr>
              <w:t>-</w:t>
            </w:r>
            <w:r>
              <w:rPr>
                <w:rFonts w:hint="eastAsia" w:ascii="ＭＳ 明朝" w:hAnsi="ＭＳ 明朝" w:eastAsia="ＭＳ 明朝"/>
              </w:rPr>
              <w:t>２に掲げる工法による法面保護工を施すとともに、雨水排除のための小段排水工及び縦排水工を設けること。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８</w:t>
            </w:r>
            <w:r>
              <w:rPr>
                <w:rFonts w:hint="eastAsia" w:ascii="ＭＳ 明朝" w:hAnsi="ＭＳ 明朝" w:eastAsia="ＭＳ 明朝"/>
              </w:rPr>
              <w:t>)</w:t>
            </w:r>
            <w:r>
              <w:rPr>
                <w:rFonts w:hint="eastAsia" w:ascii="ＭＳ 明朝" w:hAnsi="ＭＳ 明朝" w:eastAsia="ＭＳ 明朝"/>
              </w:rPr>
              <w:t>その他の防災対策</w:t>
            </w:r>
          </w:p>
          <w:p>
            <w:pPr>
              <w:pStyle w:val="0"/>
              <w:rPr>
                <w:rFonts w:hint="eastAsia" w:ascii="ＭＳ 明朝" w:hAnsi="ＭＳ 明朝" w:eastAsia="ＭＳ 明朝"/>
              </w:rPr>
            </w:pPr>
            <w:r>
              <w:rPr>
                <w:rFonts w:hint="eastAsia" w:ascii="ＭＳ 明朝" w:hAnsi="ＭＳ 明朝" w:eastAsia="ＭＳ 明朝"/>
              </w:rPr>
              <w:t>防災対策は、第４</w:t>
            </w:r>
            <w:r>
              <w:rPr>
                <w:rFonts w:hint="eastAsia" w:ascii="ＭＳ 明朝" w:hAnsi="ＭＳ 明朝" w:eastAsia="ＭＳ 明朝"/>
              </w:rPr>
              <w:t>-</w:t>
            </w:r>
            <w:r>
              <w:rPr>
                <w:rFonts w:hint="eastAsia" w:ascii="ＭＳ 明朝" w:hAnsi="ＭＳ 明朝" w:eastAsia="ＭＳ 明朝"/>
              </w:rPr>
              <w:t>（４）から（７）までに定めるもののほか、静岡県土地利用事業の適正化に関する指導要綱に準ずること。</w:t>
            </w:r>
          </w:p>
        </w:tc>
        <w:tc>
          <w:tcPr>
            <w:tcW w:w="4309" w:type="dxa"/>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９</w:t>
            </w:r>
            <w:r>
              <w:rPr>
                <w:rFonts w:hint="eastAsia" w:ascii="ＭＳ 明朝" w:hAnsi="ＭＳ 明朝" w:eastAsia="ＭＳ 明朝"/>
              </w:rPr>
              <w:t>)</w:t>
            </w:r>
            <w:r>
              <w:rPr>
                <w:rFonts w:hint="eastAsia" w:ascii="ＭＳ 明朝" w:hAnsi="ＭＳ 明朝" w:eastAsia="ＭＳ 明朝"/>
              </w:rPr>
              <w:t>基準高等の設定　ア</w:t>
            </w:r>
          </w:p>
          <w:p>
            <w:pPr>
              <w:pStyle w:val="0"/>
              <w:rPr>
                <w:rFonts w:hint="eastAsia" w:ascii="ＭＳ 明朝" w:hAnsi="ＭＳ 明朝" w:eastAsia="ＭＳ 明朝"/>
              </w:rPr>
            </w:pPr>
            <w:r>
              <w:rPr>
                <w:rFonts w:hint="eastAsia" w:ascii="ＭＳ 明朝" w:hAnsi="ＭＳ 明朝" w:eastAsia="ＭＳ 明朝"/>
              </w:rPr>
              <w:t>埋立地の周囲には、廃棄物の埋立高及び最終覆土高が常に判別できる基準高を４か所以上設けること。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９</w:t>
            </w:r>
            <w:r>
              <w:rPr>
                <w:rFonts w:hint="eastAsia" w:ascii="ＭＳ 明朝" w:hAnsi="ＭＳ 明朝" w:eastAsia="ＭＳ 明朝"/>
              </w:rPr>
              <w:t>)</w:t>
            </w:r>
            <w:r>
              <w:rPr>
                <w:rFonts w:hint="eastAsia" w:ascii="ＭＳ 明朝" w:hAnsi="ＭＳ 明朝" w:eastAsia="ＭＳ 明朝"/>
              </w:rPr>
              <w:t>基準高等の設定　イ</w:t>
            </w:r>
          </w:p>
          <w:p>
            <w:pPr>
              <w:pStyle w:val="0"/>
              <w:rPr>
                <w:rFonts w:hint="eastAsia" w:ascii="ＭＳ 明朝" w:hAnsi="ＭＳ 明朝" w:eastAsia="ＭＳ 明朝"/>
              </w:rPr>
            </w:pPr>
            <w:r>
              <w:rPr>
                <w:rFonts w:hint="eastAsia" w:ascii="ＭＳ 明朝" w:hAnsi="ＭＳ 明朝" w:eastAsia="ＭＳ 明朝"/>
              </w:rPr>
              <w:t>基準高の設定は、地盤の安定した位置を選定するとともに、耐久性を有する構造のものとすること。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９</w:t>
            </w:r>
            <w:r>
              <w:rPr>
                <w:rFonts w:hint="eastAsia" w:ascii="ＭＳ 明朝" w:hAnsi="ＭＳ 明朝" w:eastAsia="ＭＳ 明朝"/>
              </w:rPr>
              <w:t>)</w:t>
            </w:r>
            <w:r>
              <w:rPr>
                <w:rFonts w:hint="eastAsia" w:ascii="ＭＳ 明朝" w:hAnsi="ＭＳ 明朝" w:eastAsia="ＭＳ 明朝"/>
              </w:rPr>
              <w:t>基準高等の設定　ウ</w:t>
            </w:r>
          </w:p>
          <w:p>
            <w:pPr>
              <w:pStyle w:val="0"/>
              <w:rPr>
                <w:rFonts w:hint="eastAsia" w:ascii="ＭＳ 明朝" w:hAnsi="ＭＳ 明朝" w:eastAsia="ＭＳ 明朝"/>
              </w:rPr>
            </w:pPr>
            <w:r>
              <w:rPr>
                <w:rFonts w:hint="eastAsia" w:ascii="ＭＳ 明朝" w:hAnsi="ＭＳ 明朝" w:eastAsia="ＭＳ 明朝"/>
              </w:rPr>
              <w:t>切土又は盛土勾配が判る丁張を設けること。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(10)</w:t>
            </w:r>
            <w:r>
              <w:rPr>
                <w:rFonts w:hint="eastAsia" w:ascii="ＭＳ 明朝" w:hAnsi="ＭＳ 明朝" w:eastAsia="ＭＳ 明朝"/>
              </w:rPr>
              <w:t>区域杭　ア</w:t>
            </w:r>
          </w:p>
          <w:p>
            <w:pPr>
              <w:pStyle w:val="0"/>
              <w:rPr>
                <w:rFonts w:hint="eastAsia" w:ascii="ＭＳ 明朝" w:hAnsi="ＭＳ 明朝" w:eastAsia="ＭＳ 明朝"/>
              </w:rPr>
            </w:pPr>
            <w:r>
              <w:rPr>
                <w:rFonts w:hint="eastAsia" w:ascii="ＭＳ 明朝" w:hAnsi="ＭＳ 明朝" w:eastAsia="ＭＳ 明朝"/>
              </w:rPr>
              <w:t>最終処分場及び埋立地の区域を明確にするために、原則として各変化点ごとに区域杭を設置すること。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(10)</w:t>
            </w:r>
            <w:r>
              <w:rPr>
                <w:rFonts w:hint="eastAsia" w:ascii="ＭＳ 明朝" w:hAnsi="ＭＳ 明朝" w:eastAsia="ＭＳ 明朝"/>
              </w:rPr>
              <w:t>区域杭　イ</w:t>
            </w:r>
          </w:p>
          <w:p>
            <w:pPr>
              <w:pStyle w:val="0"/>
              <w:rPr>
                <w:rFonts w:hint="eastAsia" w:ascii="ＭＳ 明朝" w:hAnsi="ＭＳ 明朝" w:eastAsia="ＭＳ 明朝"/>
              </w:rPr>
            </w:pPr>
            <w:r>
              <w:rPr>
                <w:rFonts w:hint="eastAsia" w:ascii="ＭＳ 明朝" w:hAnsi="ＭＳ 明朝" w:eastAsia="ＭＳ 明朝"/>
              </w:rPr>
              <w:t>区域杭は境界標杭（</w:t>
            </w:r>
            <w:r>
              <w:rPr>
                <w:rFonts w:hint="eastAsia" w:ascii="ＭＳ 明朝" w:hAnsi="ＭＳ 明朝" w:eastAsia="ＭＳ 明朝"/>
              </w:rPr>
              <w:t>60mm</w:t>
            </w:r>
            <w:r>
              <w:rPr>
                <w:rFonts w:hint="eastAsia" w:ascii="ＭＳ 明朝" w:hAnsi="ＭＳ 明朝" w:eastAsia="ＭＳ 明朝"/>
              </w:rPr>
              <w:t>×</w:t>
            </w:r>
            <w:r>
              <w:rPr>
                <w:rFonts w:hint="eastAsia" w:ascii="ＭＳ 明朝" w:hAnsi="ＭＳ 明朝" w:eastAsia="ＭＳ 明朝"/>
              </w:rPr>
              <w:t>60mm</w:t>
            </w:r>
            <w:r>
              <w:rPr>
                <w:rFonts w:hint="eastAsia" w:ascii="ＭＳ 明朝" w:hAnsi="ＭＳ 明朝" w:eastAsia="ＭＳ 明朝"/>
              </w:rPr>
              <w:t>×</w:t>
            </w:r>
            <w:r>
              <w:rPr>
                <w:rFonts w:hint="eastAsia" w:ascii="ＭＳ 明朝" w:hAnsi="ＭＳ 明朝" w:eastAsia="ＭＳ 明朝"/>
              </w:rPr>
              <w:t>600mm</w:t>
            </w:r>
            <w:r>
              <w:rPr>
                <w:rFonts w:hint="eastAsia" w:ascii="ＭＳ 明朝" w:hAnsi="ＭＳ 明朝" w:eastAsia="ＭＳ 明朝"/>
              </w:rPr>
              <w:t>）とし、頭頂部分は赤色とすること。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(11)</w:t>
            </w:r>
            <w:r>
              <w:rPr>
                <w:rFonts w:hint="eastAsia" w:ascii="ＭＳ 明朝" w:hAnsi="ＭＳ 明朝" w:eastAsia="ＭＳ 明朝"/>
              </w:rPr>
              <w:t>搬入路等　ア</w:t>
            </w:r>
          </w:p>
          <w:p>
            <w:pPr>
              <w:pStyle w:val="0"/>
              <w:rPr>
                <w:rFonts w:hint="eastAsia" w:ascii="ＭＳ 明朝" w:hAnsi="ＭＳ 明朝" w:eastAsia="ＭＳ 明朝"/>
              </w:rPr>
            </w:pPr>
            <w:r>
              <w:rPr>
                <w:rFonts w:hint="eastAsia" w:ascii="ＭＳ 明朝" w:hAnsi="ＭＳ 明朝" w:eastAsia="ＭＳ 明朝"/>
              </w:rPr>
              <w:t>既存の搬入路を使用する場合は、必要に応じ、搬入路の拡幅、退避場所等の設置を行い、車両の通行に支障のないものとすること。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(11)</w:t>
            </w:r>
            <w:r>
              <w:rPr>
                <w:rFonts w:hint="eastAsia" w:ascii="ＭＳ 明朝" w:hAnsi="ＭＳ 明朝" w:eastAsia="ＭＳ 明朝"/>
              </w:rPr>
              <w:t>搬入路等　イ</w:t>
            </w:r>
          </w:p>
          <w:p>
            <w:pPr>
              <w:pStyle w:val="0"/>
              <w:rPr>
                <w:rFonts w:hint="eastAsia" w:ascii="ＭＳ 明朝" w:hAnsi="ＭＳ 明朝" w:eastAsia="ＭＳ 明朝"/>
              </w:rPr>
            </w:pPr>
            <w:r>
              <w:rPr>
                <w:rFonts w:hint="eastAsia" w:ascii="ＭＳ 明朝" w:hAnsi="ＭＳ 明朝" w:eastAsia="ＭＳ 明朝"/>
              </w:rPr>
              <w:t>搬入路は必要に応じ、砂利等の敷込み又は舗装を行うこと。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(11)</w:t>
            </w:r>
            <w:r>
              <w:rPr>
                <w:rFonts w:hint="eastAsia" w:ascii="ＭＳ 明朝" w:hAnsi="ＭＳ 明朝" w:eastAsia="ＭＳ 明朝"/>
              </w:rPr>
              <w:t>搬入路等　ウ</w:t>
            </w:r>
          </w:p>
          <w:p>
            <w:pPr>
              <w:pStyle w:val="0"/>
              <w:rPr>
                <w:rFonts w:hint="eastAsia" w:ascii="ＭＳ 明朝" w:hAnsi="ＭＳ 明朝" w:eastAsia="ＭＳ 明朝"/>
              </w:rPr>
            </w:pPr>
            <w:r>
              <w:rPr>
                <w:rFonts w:hint="eastAsia" w:ascii="ＭＳ 明朝" w:hAnsi="ＭＳ 明朝" w:eastAsia="ＭＳ 明朝"/>
              </w:rPr>
              <w:t>搬入路を新設する場合の法面は、地質等を考慮した安全な勾配とすること。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(11)</w:t>
            </w:r>
            <w:r>
              <w:rPr>
                <w:rFonts w:hint="eastAsia" w:ascii="ＭＳ 明朝" w:hAnsi="ＭＳ 明朝" w:eastAsia="ＭＳ 明朝"/>
              </w:rPr>
              <w:t>搬入路等　エ</w:t>
            </w:r>
          </w:p>
          <w:p>
            <w:pPr>
              <w:pStyle w:val="0"/>
              <w:rPr>
                <w:rFonts w:hint="eastAsia" w:ascii="ＭＳ 明朝" w:hAnsi="ＭＳ 明朝" w:eastAsia="ＭＳ 明朝"/>
              </w:rPr>
            </w:pPr>
            <w:r>
              <w:rPr>
                <w:rFonts w:hint="eastAsia" w:ascii="ＭＳ 明朝" w:hAnsi="ＭＳ 明朝" w:eastAsia="ＭＳ 明朝"/>
              </w:rPr>
              <w:t>認定道路への取付けにあたっては、道路管理者と協議を行うこと。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(11)</w:t>
            </w:r>
            <w:r>
              <w:rPr>
                <w:rFonts w:hint="eastAsia" w:ascii="ＭＳ 明朝" w:hAnsi="ＭＳ 明朝" w:eastAsia="ＭＳ 明朝"/>
              </w:rPr>
              <w:t>搬入路等　オ</w:t>
            </w:r>
          </w:p>
          <w:p>
            <w:pPr>
              <w:pStyle w:val="0"/>
              <w:rPr>
                <w:rFonts w:hint="eastAsia" w:ascii="ＭＳ 明朝" w:hAnsi="ＭＳ 明朝" w:eastAsia="ＭＳ 明朝"/>
              </w:rPr>
            </w:pPr>
            <w:r>
              <w:rPr>
                <w:rFonts w:hint="eastAsia" w:ascii="ＭＳ 明朝" w:hAnsi="ＭＳ 明朝" w:eastAsia="ＭＳ 明朝"/>
              </w:rPr>
              <w:t>最終処分場内の通行路は、車両の通行及び遮水工等に支障のないものとすること。</w:t>
            </w:r>
          </w:p>
        </w:tc>
        <w:tc>
          <w:tcPr>
            <w:tcW w:w="4309" w:type="dxa"/>
            <w:tcBorders>
              <w:top w:val="dashSmallGap" w:color="auto" w:sz="4"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(12)</w:t>
            </w:r>
            <w:r>
              <w:rPr>
                <w:rFonts w:hint="eastAsia" w:ascii="ＭＳ 明朝" w:hAnsi="ＭＳ 明朝" w:eastAsia="ＭＳ 明朝"/>
              </w:rPr>
              <w:t>消火設備</w:t>
            </w:r>
          </w:p>
          <w:p>
            <w:pPr>
              <w:pStyle w:val="0"/>
              <w:rPr>
                <w:rFonts w:hint="eastAsia" w:ascii="ＭＳ 明朝" w:hAnsi="ＭＳ 明朝" w:eastAsia="ＭＳ 明朝"/>
              </w:rPr>
            </w:pPr>
            <w:r>
              <w:rPr>
                <w:rFonts w:hint="eastAsia" w:ascii="ＭＳ 明朝" w:hAnsi="ＭＳ 明朝" w:eastAsia="ＭＳ 明朝"/>
              </w:rPr>
              <w:t>最終処分場内には、原則として消火用ポンプ、貯水槽その他の防火設備を設けること。</w:t>
            </w:r>
          </w:p>
        </w:tc>
        <w:tc>
          <w:tcPr>
            <w:tcW w:w="430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(13)</w:t>
            </w:r>
            <w:r>
              <w:rPr>
                <w:rFonts w:hint="eastAsia" w:ascii="ＭＳ 明朝" w:hAnsi="ＭＳ 明朝" w:eastAsia="ＭＳ 明朝"/>
              </w:rPr>
              <w:t>管理棟</w:t>
            </w:r>
          </w:p>
          <w:p>
            <w:pPr>
              <w:pStyle w:val="0"/>
              <w:rPr>
                <w:rFonts w:hint="eastAsia" w:ascii="ＭＳ 明朝" w:hAnsi="ＭＳ 明朝" w:eastAsia="ＭＳ 明朝"/>
              </w:rPr>
            </w:pPr>
            <w:r>
              <w:rPr>
                <w:rFonts w:hint="eastAsia" w:ascii="ＭＳ 明朝" w:hAnsi="ＭＳ 明朝" w:eastAsia="ＭＳ 明朝"/>
              </w:rPr>
              <w:t>最終処分場の設置及び維持管理を行うため、必要に応じ最終処分場区域内に仮設の管理棟又はこれに準ずるものを設置すること。</w:t>
            </w:r>
          </w:p>
        </w:tc>
        <w:tc>
          <w:tcPr>
            <w:tcW w:w="430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(14)</w:t>
            </w:r>
            <w:r>
              <w:rPr>
                <w:rFonts w:hint="eastAsia" w:ascii="ＭＳ 明朝" w:hAnsi="ＭＳ 明朝" w:eastAsia="ＭＳ 明朝"/>
              </w:rPr>
              <w:t>覆土用土砂等置場</w:t>
            </w:r>
          </w:p>
          <w:p>
            <w:pPr>
              <w:pStyle w:val="0"/>
              <w:rPr>
                <w:rFonts w:hint="eastAsia" w:ascii="ＭＳ 明朝" w:hAnsi="ＭＳ 明朝" w:eastAsia="ＭＳ 明朝"/>
              </w:rPr>
            </w:pPr>
            <w:r>
              <w:rPr>
                <w:rFonts w:hint="eastAsia" w:ascii="ＭＳ 明朝" w:hAnsi="ＭＳ 明朝" w:eastAsia="ＭＳ 明朝"/>
              </w:rPr>
              <w:t>原則として最終処分場内に覆土用土砂等置場を設けること。</w:t>
            </w:r>
          </w:p>
        </w:tc>
        <w:tc>
          <w:tcPr>
            <w:tcW w:w="430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(15)</w:t>
            </w:r>
            <w:r>
              <w:rPr>
                <w:rFonts w:hint="eastAsia" w:ascii="ＭＳ 明朝" w:hAnsi="ＭＳ 明朝" w:eastAsia="ＭＳ 明朝"/>
              </w:rPr>
              <w:t>埋め立て後の措置</w:t>
            </w:r>
          </w:p>
          <w:p>
            <w:pPr>
              <w:pStyle w:val="0"/>
              <w:rPr>
                <w:rFonts w:hint="eastAsia" w:ascii="ＭＳ 明朝" w:hAnsi="ＭＳ 明朝" w:eastAsia="ＭＳ 明朝"/>
              </w:rPr>
            </w:pPr>
            <w:r>
              <w:rPr>
                <w:rFonts w:hint="eastAsia" w:ascii="ＭＳ 明朝" w:hAnsi="ＭＳ 明朝" w:eastAsia="ＭＳ 明朝"/>
              </w:rPr>
              <w:t>埋立地は、最終覆土終了後、雨水等による浸食を防止するため、植栽等の措置を講ずること。</w:t>
            </w:r>
          </w:p>
        </w:tc>
        <w:tc>
          <w:tcPr>
            <w:tcW w:w="430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none" w:color="auto" w:sz="0" w:space="0"/>
              <w:right w:val="none" w:color="auto" w:sz="0" w:space="0"/>
              <w:tl2br w:val="nil"/>
              <w:tr2bl w:val="nil"/>
            </w:tcBorders>
            <w:vAlign w:val="top"/>
          </w:tcPr>
          <w:p>
            <w:pPr>
              <w:pStyle w:val="0"/>
              <w:ind w:leftChars="0" w:firstLine="0" w:firstLineChars="0"/>
              <w:rPr>
                <w:rFonts w:hint="eastAsia" w:ascii="ＭＳ 明朝" w:hAnsi="ＭＳ 明朝" w:eastAsia="ＭＳ 明朝"/>
              </w:rPr>
            </w:pPr>
            <w:r>
              <w:rPr>
                <w:rFonts w:hint="eastAsia" w:ascii="ＭＳ 明朝" w:hAnsi="ＭＳ 明朝" w:eastAsia="ＭＳ 明朝"/>
              </w:rPr>
              <w:t>第５　２</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埋立地内の集排水設備</w:t>
            </w:r>
          </w:p>
          <w:p>
            <w:pPr>
              <w:pStyle w:val="0"/>
              <w:rPr>
                <w:rFonts w:hint="eastAsia" w:ascii="ＭＳ 明朝" w:hAnsi="ＭＳ 明朝" w:eastAsia="ＭＳ 明朝"/>
              </w:rPr>
            </w:pPr>
            <w:r>
              <w:rPr>
                <w:rFonts w:hint="eastAsia" w:ascii="ＭＳ 明朝" w:hAnsi="ＭＳ 明朝" w:eastAsia="ＭＳ 明朝"/>
              </w:rPr>
              <w:t>埋立地が谷状をなしている場合等には、必要に応じ埋立地内の雨水等を速やかに排除するための集排水設備（多孔管等）を設けること。</w:t>
            </w:r>
          </w:p>
        </w:tc>
        <w:tc>
          <w:tcPr>
            <w:tcW w:w="430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il"/>
              <w:tr2bl w:val="nil"/>
            </w:tcBorders>
            <w:vAlign w:val="top"/>
          </w:tcPr>
          <w:p>
            <w:pPr>
              <w:pStyle w:val="0"/>
              <w:ind w:leftChars="0" w:firstLine="0" w:firstLineChars="0"/>
              <w:rPr>
                <w:rFonts w:hint="eastAsia" w:ascii="ＭＳ 明朝" w:hAnsi="ＭＳ 明朝" w:eastAsia="ＭＳ 明朝"/>
              </w:rPr>
            </w:pPr>
            <w:r>
              <w:rPr>
                <w:rFonts w:hint="eastAsia" w:ascii="ＭＳ 明朝" w:hAnsi="ＭＳ 明朝" w:eastAsia="ＭＳ 明朝"/>
              </w:rPr>
              <w:t>第５　２</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その他の設備（１</w:t>
            </w:r>
            <w:r>
              <w:rPr>
                <w:rFonts w:hint="eastAsia" w:ascii="ＭＳ 明朝" w:hAnsi="ＭＳ 明朝" w:eastAsia="ＭＳ 明朝"/>
              </w:rPr>
              <w:t>-</w:t>
            </w:r>
            <w:r>
              <w:rPr>
                <w:rFonts w:hint="eastAsia" w:ascii="ＭＳ 明朝" w:hAnsi="ＭＳ 明朝" w:eastAsia="ＭＳ 明朝"/>
              </w:rPr>
              <w:t>（６）ア）</w:t>
            </w:r>
          </w:p>
          <w:p>
            <w:pPr>
              <w:pStyle w:val="0"/>
              <w:ind w:leftChars="0" w:firstLine="0" w:firstLineChars="0"/>
              <w:rPr>
                <w:rFonts w:hint="eastAsia" w:ascii="ＭＳ 明朝" w:hAnsi="ＭＳ 明朝" w:eastAsia="ＭＳ 明朝"/>
              </w:rPr>
            </w:pPr>
            <w:r>
              <w:rPr>
                <w:rFonts w:hint="eastAsia" w:ascii="ＭＳ 明朝" w:hAnsi="ＭＳ 明朝" w:eastAsia="ＭＳ 明朝"/>
              </w:rPr>
              <w:t>必要に応じ、廃棄物の飛散防止用の設備を設けること。</w:t>
            </w:r>
          </w:p>
        </w:tc>
        <w:tc>
          <w:tcPr>
            <w:tcW w:w="4309" w:type="dxa"/>
            <w:tcBorders>
              <w:top w:val="none" w:color="auto" w:sz="0" w:space="0"/>
              <w:left w:val="none" w:color="auto" w:sz="0" w:space="0"/>
              <w:bottom w:val="dashSmallGap" w:color="auto" w:sz="4" w:space="0"/>
              <w:right w:val="none" w:color="auto" w:sz="0" w:space="0"/>
              <w:tl2br w:val="nil"/>
              <w:tr2bl w:val="nil"/>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il"/>
              <w:tr2bl w:val="nil"/>
            </w:tcBorders>
            <w:vAlign w:val="top"/>
          </w:tcPr>
          <w:p>
            <w:pPr>
              <w:pStyle w:val="0"/>
              <w:ind w:leftChars="0" w:firstLine="0" w:firstLineChars="0"/>
              <w:rPr>
                <w:rFonts w:hint="eastAsia" w:ascii="ＭＳ 明朝" w:hAnsi="ＭＳ 明朝" w:eastAsia="ＭＳ 明朝"/>
              </w:rPr>
            </w:pPr>
            <w:r>
              <w:rPr>
                <w:rFonts w:hint="eastAsia" w:ascii="ＭＳ 明朝" w:hAnsi="ＭＳ 明朝" w:eastAsia="ＭＳ 明朝"/>
              </w:rPr>
              <w:t>第５　２</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その他の設備（１</w:t>
            </w:r>
            <w:r>
              <w:rPr>
                <w:rFonts w:hint="eastAsia" w:ascii="ＭＳ 明朝" w:hAnsi="ＭＳ 明朝" w:eastAsia="ＭＳ 明朝"/>
              </w:rPr>
              <w:t>-</w:t>
            </w:r>
            <w:r>
              <w:rPr>
                <w:rFonts w:hint="eastAsia" w:ascii="ＭＳ 明朝" w:hAnsi="ＭＳ 明朝" w:eastAsia="ＭＳ 明朝"/>
              </w:rPr>
              <w:t>（６）イ）</w:t>
            </w:r>
          </w:p>
          <w:p>
            <w:pPr>
              <w:pStyle w:val="0"/>
              <w:rPr>
                <w:rFonts w:hint="eastAsia" w:ascii="ＭＳ 明朝" w:hAnsi="ＭＳ 明朝" w:eastAsia="ＭＳ 明朝"/>
              </w:rPr>
            </w:pPr>
            <w:r>
              <w:rPr>
                <w:rFonts w:hint="eastAsia" w:ascii="ＭＳ 明朝" w:hAnsi="ＭＳ 明朝" w:eastAsia="ＭＳ 明朝"/>
              </w:rPr>
              <w:t>必要に応じ、</w:t>
            </w:r>
            <w:bookmarkStart w:id="0" w:name="_GoBack"/>
            <w:bookmarkEnd w:id="0"/>
            <w:r>
              <w:rPr>
                <w:rFonts w:hint="eastAsia" w:ascii="ＭＳ 明朝" w:hAnsi="ＭＳ 明朝" w:eastAsia="ＭＳ 明朝"/>
              </w:rPr>
              <w:t>ねずみの生息、及び蚊、はえその他の害虫の発生を防止するために駆除設備を設けること。</w:t>
            </w:r>
          </w:p>
        </w:tc>
        <w:tc>
          <w:tcPr>
            <w:tcW w:w="4309" w:type="dxa"/>
            <w:tcBorders>
              <w:top w:val="dashSmallGap" w:color="auto" w:sz="4"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sectPr>
      <w:pgSz w:w="11906" w:h="16838"/>
      <w:pgMar w:top="1265" w:right="1701" w:bottom="117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gLiU_HKSCS-ExtB">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187</TotalTime>
  <Pages>7</Pages>
  <Words>52</Words>
  <Characters>3752</Characters>
  <Application>JUST Note</Application>
  <Lines>291</Lines>
  <Paragraphs>119</Paragraphs>
  <CharactersWithSpaces>3796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天野　祥吾</dc:creator>
  <cp:lastModifiedBy>天野　祥吾</cp:lastModifiedBy>
  <dcterms:created xsi:type="dcterms:W3CDTF">2024-03-07T09:10:00Z</dcterms:created>
  <dcterms:modified xsi:type="dcterms:W3CDTF">2024-05-20T00:33:45Z</dcterms:modified>
  <cp:revision>2</cp:revision>
</cp:coreProperties>
</file>