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政令第７条第１号　脱水施設</w:t>
      </w:r>
    </w:p>
    <w:tbl>
      <w:tblPr>
        <w:tblStyle w:val="17"/>
        <w:tblW w:w="8504" w:type="auto"/>
        <w:tblInd w:w="0" w:type="dxa"/>
        <w:tblLayout w:type="fixed"/>
        <w:tblLook w:firstRow="1" w:lastRow="0" w:firstColumn="1" w:lastColumn="0" w:noHBand="0" w:noVBand="1" w:val="04A0"/>
      </w:tblPr>
      <w:tblGrid>
        <w:gridCol w:w="4195"/>
        <w:gridCol w:w="4309"/>
      </w:tblGrid>
      <w:tr>
        <w:trPr/>
        <w:tc>
          <w:tcPr>
            <w:tcW w:w="4195" w:type="dxa"/>
            <w:vAlign w:val="top"/>
          </w:tcPr>
          <w:p>
            <w:pPr>
              <w:pStyle w:val="0"/>
              <w:jc w:val="center"/>
              <w:rPr>
                <w:rFonts w:hint="eastAsia" w:ascii="ＭＳ 明朝" w:hAnsi="ＭＳ 明朝" w:eastAsia="ＭＳ 明朝"/>
              </w:rPr>
            </w:pPr>
            <w:bookmarkStart w:id="0" w:name="_GoBack"/>
            <w:bookmarkEnd w:id="0"/>
            <w:r>
              <w:rPr>
                <w:rFonts w:hint="eastAsia" w:ascii="ＭＳ 明朝" w:hAnsi="ＭＳ 明朝" w:eastAsia="ＭＳ 明朝"/>
              </w:rPr>
              <w:t>維持管理の技術上の基準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条の６第１号</w:t>
            </w:r>
          </w:p>
          <w:p>
            <w:pPr>
              <w:pStyle w:val="0"/>
              <w:rPr>
                <w:rFonts w:hint="eastAsia" w:ascii="ＭＳ 明朝" w:hAnsi="ＭＳ 明朝" w:eastAsia="ＭＳ 明朝"/>
              </w:rPr>
            </w:pPr>
            <w:r>
              <w:rPr>
                <w:rFonts w:hint="eastAsia" w:ascii="ＭＳ 明朝" w:hAnsi="ＭＳ 明朝" w:eastAsia="ＭＳ 明朝"/>
              </w:rPr>
              <w:t>受け入れる産業廃棄物の種類及び量が当該施設の処理能力に見合つた適正なものとなるよう、受け入れる際に、必要な当該産業廃棄物の性状の分析又は計量を行うこと。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条の６第２号</w:t>
            </w:r>
          </w:p>
          <w:p>
            <w:pPr>
              <w:pStyle w:val="0"/>
              <w:rPr>
                <w:rFonts w:hint="eastAsia" w:ascii="ＭＳ 明朝" w:hAnsi="ＭＳ 明朝" w:eastAsia="ＭＳ 明朝"/>
              </w:rPr>
            </w:pPr>
            <w:r>
              <w:rPr>
                <w:rFonts w:hint="eastAsia" w:ascii="ＭＳ 明朝" w:hAnsi="ＭＳ 明朝" w:eastAsia="ＭＳ 明朝"/>
              </w:rPr>
              <w:t>施設への産業廃棄物の投入は、当該施設の処理能力を超えないように行うこと。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条の６第３号</w:t>
            </w:r>
          </w:p>
          <w:p>
            <w:pPr>
              <w:pStyle w:val="0"/>
              <w:rPr>
                <w:rFonts w:hint="eastAsia" w:ascii="ＭＳ 明朝" w:hAnsi="ＭＳ 明朝" w:eastAsia="ＭＳ 明朝"/>
              </w:rPr>
            </w:pPr>
            <w:r>
              <w:rPr>
                <w:rFonts w:hint="eastAsia" w:ascii="ＭＳ 明朝" w:hAnsi="ＭＳ 明朝" w:eastAsia="ＭＳ 明朝"/>
              </w:rPr>
              <w:t>産業廃棄物が施設から流出する等の異常な事態が生じたときは、直ちに施設の運転を停止し、流出した産業廃棄物の回収その他の生活環境の保全上必要な措置を講ずること。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条の６第４号</w:t>
            </w:r>
          </w:p>
          <w:p>
            <w:pPr>
              <w:pStyle w:val="0"/>
              <w:rPr>
                <w:rFonts w:hint="eastAsia" w:ascii="ＭＳ 明朝" w:hAnsi="ＭＳ 明朝" w:eastAsia="ＭＳ 明朝"/>
              </w:rPr>
            </w:pPr>
            <w:r>
              <w:rPr>
                <w:rFonts w:hint="eastAsia" w:ascii="ＭＳ 明朝" w:hAnsi="ＭＳ 明朝" w:eastAsia="ＭＳ 明朝"/>
              </w:rPr>
              <w:t>施設の正常な機能を維持するため、定期的に施設の点検及び機能検査を行うこと。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条の６第５号</w:t>
            </w:r>
          </w:p>
          <w:p>
            <w:pPr>
              <w:pStyle w:val="0"/>
              <w:rPr>
                <w:rFonts w:hint="eastAsia" w:ascii="ＭＳ 明朝" w:hAnsi="ＭＳ 明朝" w:eastAsia="ＭＳ 明朝"/>
              </w:rPr>
            </w:pPr>
            <w:r>
              <w:rPr>
                <w:rFonts w:hint="eastAsia" w:ascii="ＭＳ 明朝" w:hAnsi="ＭＳ 明朝" w:eastAsia="ＭＳ 明朝"/>
              </w:rPr>
              <w:t>産業廃棄物の飛散及び流出並びに悪臭の発散を防止するために必要な措置を講ずること。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条の６第６号</w:t>
            </w:r>
          </w:p>
          <w:p>
            <w:pPr>
              <w:pStyle w:val="0"/>
              <w:rPr>
                <w:rFonts w:hint="eastAsia" w:ascii="ＭＳ 明朝" w:hAnsi="ＭＳ 明朝" w:eastAsia="ＭＳ 明朝"/>
              </w:rPr>
            </w:pPr>
            <w:r>
              <w:rPr>
                <w:rFonts w:hint="eastAsia" w:ascii="ＭＳ 明朝" w:hAnsi="ＭＳ 明朝" w:eastAsia="ＭＳ 明朝"/>
              </w:rPr>
              <w:t>蚊、はえ等の発生の防止に努め、構内の清潔を保持すること。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条の６第７号</w:t>
            </w:r>
          </w:p>
          <w:p>
            <w:pPr>
              <w:pStyle w:val="0"/>
              <w:rPr>
                <w:rFonts w:hint="eastAsia" w:ascii="ＭＳ 明朝" w:hAnsi="ＭＳ 明朝" w:eastAsia="ＭＳ 明朝"/>
              </w:rPr>
            </w:pPr>
            <w:r>
              <w:rPr>
                <w:rFonts w:hint="eastAsia" w:ascii="ＭＳ 明朝" w:hAnsi="ＭＳ 明朝" w:eastAsia="ＭＳ 明朝"/>
              </w:rPr>
              <w:t>著しい騒音及び振動の発生により周囲の生活環境を損なわないように必要な措置を講ずること。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条の６第８号</w:t>
            </w:r>
          </w:p>
          <w:p>
            <w:pPr>
              <w:pStyle w:val="0"/>
              <w:rPr>
                <w:rFonts w:hint="eastAsia" w:ascii="ＭＳ 明朝" w:hAnsi="ＭＳ 明朝" w:eastAsia="ＭＳ 明朝"/>
              </w:rPr>
            </w:pPr>
            <w:r>
              <w:rPr>
                <w:rFonts w:hint="eastAsia" w:ascii="ＭＳ 明朝" w:hAnsi="ＭＳ 明朝" w:eastAsia="ＭＳ 明朝"/>
              </w:rPr>
              <w:t>施設から排水を放流する場合は、その水質を生活環境保全上の支障が生じないものとするとともに、定期的に放流水の水質検査を行うこと。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条の６第９号</w:t>
            </w:r>
          </w:p>
          <w:p>
            <w:pPr>
              <w:pStyle w:val="0"/>
              <w:rPr>
                <w:rFonts w:hint="eastAsia" w:ascii="ＭＳ 明朝" w:hAnsi="ＭＳ 明朝" w:eastAsia="ＭＳ 明朝"/>
              </w:rPr>
            </w:pPr>
            <w:r>
              <w:rPr>
                <w:rFonts w:hint="eastAsia" w:ascii="ＭＳ 明朝" w:hAnsi="ＭＳ 明朝" w:eastAsia="ＭＳ 明朝"/>
              </w:rPr>
              <w:t>施設の維持管理に関する点検、検査その他の措置</w:t>
            </w:r>
            <w:r>
              <w:rPr>
                <w:rFonts w:hint="eastAsia" w:ascii="ＭＳ 明朝" w:hAnsi="ＭＳ 明朝" w:eastAsia="ＭＳ 明朝"/>
              </w:rPr>
              <w:t>(</w:t>
            </w:r>
            <w:r>
              <w:rPr>
                <w:rFonts w:hint="eastAsia" w:ascii="ＭＳ 明朝" w:hAnsi="ＭＳ 明朝" w:eastAsia="ＭＳ 明朝"/>
              </w:rPr>
              <w:t>法第</w:t>
            </w:r>
            <w:r>
              <w:rPr>
                <w:rFonts w:hint="eastAsia" w:ascii="ＭＳ 明朝" w:hAnsi="ＭＳ 明朝" w:eastAsia="ＭＳ 明朝"/>
              </w:rPr>
              <w:t>21</w:t>
            </w:r>
            <w:r>
              <w:rPr>
                <w:rFonts w:hint="eastAsia" w:ascii="ＭＳ 明朝" w:hAnsi="ＭＳ 明朝" w:eastAsia="ＭＳ 明朝"/>
              </w:rPr>
              <w:t>条の２第１項に規定する応急の措置を含む。</w:t>
            </w:r>
            <w:r>
              <w:rPr>
                <w:rFonts w:hint="eastAsia" w:ascii="ＭＳ 明朝" w:hAnsi="ＭＳ 明朝" w:eastAsia="ＭＳ 明朝"/>
              </w:rPr>
              <w:t>)</w:t>
            </w:r>
            <w:r>
              <w:rPr>
                <w:rFonts w:hint="eastAsia" w:ascii="ＭＳ 明朝" w:hAnsi="ＭＳ 明朝" w:eastAsia="ＭＳ 明朝"/>
              </w:rPr>
              <w:t>の記録を作成し、三年間保存すること。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条の７第２項第１号</w:t>
            </w:r>
          </w:p>
          <w:p>
            <w:pPr>
              <w:pStyle w:val="0"/>
              <w:rPr>
                <w:rFonts w:hint="eastAsia" w:ascii="ＭＳ 明朝" w:hAnsi="ＭＳ 明朝" w:eastAsia="ＭＳ 明朝"/>
              </w:rPr>
            </w:pPr>
            <w:r>
              <w:rPr>
                <w:rFonts w:hint="eastAsia" w:ascii="ＭＳ 明朝" w:hAnsi="ＭＳ 明朝" w:eastAsia="ＭＳ 明朝"/>
              </w:rPr>
              <w:t>脱水機の脱水機能の低下を防止するため、定期的にろ布又は脱水機の洗浄を行うこと。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規則第</w:t>
            </w:r>
            <w:r>
              <w:rPr>
                <w:rFonts w:hint="eastAsia" w:ascii="ＭＳ 明朝" w:hAnsi="ＭＳ 明朝" w:eastAsia="ＭＳ 明朝"/>
              </w:rPr>
              <w:t>12</w:t>
            </w:r>
            <w:r>
              <w:rPr>
                <w:rFonts w:hint="eastAsia" w:ascii="ＭＳ 明朝" w:hAnsi="ＭＳ 明朝" w:eastAsia="ＭＳ 明朝"/>
              </w:rPr>
              <w:t>条の７第２項第２号</w:t>
            </w:r>
          </w:p>
          <w:p>
            <w:pPr>
              <w:pStyle w:val="0"/>
              <w:rPr>
                <w:rFonts w:hint="eastAsia" w:ascii="ＭＳ 明朝" w:hAnsi="ＭＳ 明朝" w:eastAsia="ＭＳ 明朝"/>
              </w:rPr>
            </w:pPr>
            <w:r>
              <w:rPr>
                <w:rFonts w:hint="eastAsia" w:ascii="ＭＳ 明朝" w:hAnsi="ＭＳ 明朝" w:eastAsia="ＭＳ 明朝"/>
              </w:rPr>
              <w:t>汚泥からの分離液が地下に浸透しないように必要な措置を講ずること。</w:t>
            </w:r>
          </w:p>
        </w:tc>
        <w:tc>
          <w:tcPr>
            <w:tcW w:w="430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12</Words>
  <Characters>701</Characters>
  <Application>JUST Note</Application>
  <Lines>62</Lines>
  <Paragraphs>26</Paragraphs>
  <CharactersWithSpaces>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天野　祥吾</cp:lastModifiedBy>
  <dcterms:created xsi:type="dcterms:W3CDTF">2024-03-07T09:10:00Z</dcterms:created>
  <dcterms:modified xsi:type="dcterms:W3CDTF">2024-04-30T03:57:38Z</dcterms:modified>
  <cp:revision>0</cp:revision>
</cp:coreProperties>
</file>